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ectPr>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r>
                              <w:t>BfN-Schriften</w:t>
                            </w:r>
                          </w:p>
                          <w:p>
                            <w:pPr>
                              <w:pStyle w:val="BfNSchriftennummer"/>
                            </w:pPr>
                            <w:r>
                              <w:t>Nr</w:t>
                            </w:r>
                          </w:p>
                          <w:p>
                            <w:pPr>
                              <w:pStyle w:val="BfNJahreszahl"/>
                            </w:pPr>
                            <w:r>
                              <w:t>2022</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FaMSNh4AgAA4AQA&#10;AA4AAAAAAAAAAAAAAAAALgIAAGRycy9lMm9Eb2MueG1sUEsBAi0AFAAGAAgAAAAhANRin3nhAAAA&#10;DAEAAA8AAAAAAAAAAAAAAAAA0gQAAGRycy9kb3ducmV2LnhtbFBLBQYAAAAABAAEAPMAAADgBQAA&#10;AAA=&#10;" fillcolor="#009641" stroked="f" strokeweight=".5pt">
                <o:lock v:ext="edit" aspectratio="t"/>
                <v:textbox inset="4mm,,4mm">
                  <w:txbxContent>
                    <w:p>
                      <w:pPr>
                        <w:pStyle w:val="BfNSchriftenweiss"/>
                      </w:pPr>
                      <w:r>
                        <w:t>BfN-Schriften</w:t>
                      </w:r>
                    </w:p>
                    <w:p>
                      <w:pPr>
                        <w:pStyle w:val="BfNSchriftennummer"/>
                      </w:pPr>
                      <w:r>
                        <w:t>Nr</w:t>
                      </w:r>
                    </w:p>
                    <w:p>
                      <w:pPr>
                        <w:pStyle w:val="BfNJahreszahl"/>
                      </w:pPr>
                      <w:r>
                        <w:t>2022</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" fillcolor="#0a5aa0" stroked="f" strokeweight=".5pt">
                <v:textbox inset="18mm,8mm,5mm,5mm">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Hier steht der Titel der BfN-Schriften</w:t>
      </w:r>
      <w:r>
        <w:br/>
        <w:t>in der Formatvorlage „BfN_Innentitel“</w:t>
      </w:r>
    </w:p>
    <w:p>
      <w:pPr>
        <w:pStyle w:val="BfNInnentitelUnterberschrift"/>
      </w:pPr>
      <w:r>
        <w:t>Hier wird der Untertitel der BfN-Schriften eingesetzt</w:t>
      </w:r>
      <w:r>
        <w:br/>
        <w:t>in der Formatvorlage „BfN_Innentitel</w:t>
      </w:r>
      <w:r>
        <w:br/>
        <w:t>Unterüberschrift“</w:t>
      </w:r>
    </w:p>
    <w:p>
      <w:pPr>
        <w:pStyle w:val="BfNInnentitelAutoren"/>
      </w:pPr>
      <w:r>
        <w:t xml:space="preserve">Die Autoren können hier </w:t>
      </w:r>
      <w:r>
        <w:br/>
        <w:t xml:space="preserve">alle einzeln aufgezählt werden </w:t>
      </w:r>
      <w:r>
        <w:br/>
        <w:t xml:space="preserve">in der Formatvorlage </w:t>
      </w:r>
      <w:r>
        <w:br/>
        <w:t>„BfN_Innentitel Autoren“</w:t>
      </w:r>
    </w:p>
    <w:p/>
    <w:p>
      <w:pPr>
        <w:sectPr>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0" w:name="_Toc93090203"/>
      <w:bookmarkStart w:id="1" w:name="_Toc100576469"/>
      <w:r>
        <w:lastRenderedPageBreak/>
        <w:t>Impressum</w:t>
      </w:r>
      <w:bookmarkEnd w:id="0"/>
      <w:bookmarkEnd w:id="1"/>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pPr>
      <w:r>
        <w:t>Ak. Tit. Vorn. Name</w:t>
      </w:r>
      <w:r>
        <w:tab/>
      </w:r>
      <w:r>
        <w:tab/>
        <w:t>Straße, PLZ Stadt</w:t>
      </w:r>
      <w:r>
        <w:br/>
      </w:r>
      <w:r>
        <w:tab/>
      </w:r>
      <w:r>
        <w:tab/>
      </w:r>
      <w:r>
        <w:tab/>
      </w:r>
      <w:r>
        <w:tab/>
        <w:t>E-Mail:</w:t>
      </w:r>
    </w:p>
    <w:p>
      <w:pPr>
        <w:pStyle w:val="BfNImpressumTextlinksbndig"/>
      </w:pPr>
      <w:r>
        <w:t>Ak. Tit. Vorn. Name</w:t>
      </w:r>
      <w:r>
        <w:tab/>
      </w:r>
      <w:r>
        <w:tab/>
        <w:t>Straße, PLZ Stadt</w:t>
      </w:r>
      <w:r>
        <w:br/>
      </w:r>
      <w:r>
        <w:tab/>
      </w:r>
      <w:r>
        <w:tab/>
      </w:r>
      <w:r>
        <w:tab/>
      </w:r>
      <w:r>
        <w:tab/>
        <w:t>E-Mail:</w:t>
      </w:r>
    </w:p>
    <w:p>
      <w:pPr>
        <w:pStyle w:val="BfNImpressumfett"/>
      </w:pPr>
      <w:r>
        <w:t>Fachbetreuung im BfN:</w:t>
      </w:r>
    </w:p>
    <w:p>
      <w:pPr>
        <w:pStyle w:val="BfNImpressumTextlinksbndig"/>
      </w:pPr>
      <w:r>
        <w:t>Ak. Tit. Vorn. Name</w:t>
      </w:r>
      <w:r>
        <w:tab/>
      </w:r>
      <w:r>
        <w:tab/>
        <w:t>Fachgebiet Nummer „Name des Fachgebiets“</w:t>
      </w:r>
    </w:p>
    <w:p>
      <w:pPr>
        <w:pStyle w:val="BfNImpressumfett"/>
      </w:pPr>
      <w:r>
        <w:t>Förderhinweis:</w:t>
      </w:r>
    </w:p>
    <w:p>
      <w:pPr>
        <w:pStyle w:val="BfNImpressumTextlinksbndig"/>
      </w:pPr>
      <w:r>
        <w:t xml:space="preserve">Gefördert durch das Bundesamt für Naturschutz (BfN) mit Mitteln des Bundesministerium für Umwelt, </w:t>
      </w:r>
      <w:r>
        <w:br/>
        <w:t>Naturschutz, nukleare Sicherheit und Verbraucherschutz (BMUV) (FKZ:   ).</w:t>
      </w:r>
    </w:p>
    <w:p>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pPr>
        <w:pStyle w:val="BfNImpressumTextunten"/>
        <w:framePr w:wrap="around"/>
      </w:pPr>
      <w:r>
        <w:t xml:space="preserve">BfN-Skripten sind nicht im Buchhandel erhältlich. Eine pdf-Version dieser Ausgabe kann unter </w:t>
      </w:r>
      <w:r>
        <w:br/>
      </w:r>
      <w:hyperlink r:id="rId15"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URL: www.bfn.de</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" filled="f" stroked="f" strokeweight=".5pt">
                <v:textbox inset="0,2mm,,0">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17" w:tooltip="Link zu creative commons-Lizenz" w:history="1">
        <w:r>
          <w:rPr>
            <w:rStyle w:val="Hyperlink"/>
          </w:rPr>
          <w:t>creativecommons.org/licenses</w:t>
        </w:r>
      </w:hyperlink>
      <w:r>
        <w:t>).</w:t>
      </w:r>
    </w:p>
    <w:p>
      <w:pPr>
        <w:pStyle w:val="BfNImpressumTextunten"/>
        <w:framePr w:wrap="around"/>
      </w:pPr>
      <w:r>
        <w:t xml:space="preserve">Druck: Druckerei des </w:t>
      </w:r>
      <w:r>
        <w:rPr>
          <w:bCs/>
        </w:rPr>
        <w:t>Bundesministeriums für Umwelt, Naturschutz</w:t>
      </w:r>
      <w:r>
        <w:t>, nukleare Sicherheit und Verbraucherschutz (BMUV)</w:t>
      </w:r>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 JAHR</w:t>
      </w:r>
    </w:p>
    <w:p>
      <w:pPr>
        <w:pStyle w:val="BfNAbschnittswechsel"/>
        <w:sectPr>
          <w:headerReference w:type="even" r:id="rId18"/>
          <w:headerReference w:type="default" r:id="rId19"/>
          <w:footerReference w:type="even" r:id="rId20"/>
          <w:headerReference w:type="first" r:id="rId21"/>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2" w:name="_Toc93081861"/>
      <w:bookmarkStart w:id="3" w:name="_Toc93090204"/>
      <w:bookmarkStart w:id="4" w:name="_Toc100576470"/>
      <w:r>
        <w:lastRenderedPageBreak/>
        <w:t>Inhaltsverzeichnis</w:t>
      </w:r>
      <w:bookmarkEnd w:id="2"/>
      <w:bookmarkEnd w:id="3"/>
      <w:r>
        <w:t xml:space="preserve"> (BfN_Inhaltsverz. Überschrift)</w:t>
      </w:r>
      <w:bookmarkEnd w:id="4"/>
    </w:p>
    <w:p>
      <w:pPr>
        <w:pStyle w:val="Verzeichnis1"/>
        <w:rPr>
          <w:rFonts w:asciiTheme="minorHAnsi" w:eastAsiaTheme="minorEastAsia" w:hAnsiTheme="minorHAnsi" w:cstheme="minorBidi"/>
          <w:b w:val="0"/>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8728"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_Toc117088728 \h </w:instrText>
        </w:r>
        <w:r>
          <w:rPr>
            <w:noProof/>
            <w:webHidden/>
          </w:rPr>
        </w:r>
        <w:r>
          <w:rPr>
            <w:noProof/>
            <w:webHidden/>
          </w:rPr>
          <w:fldChar w:fldCharType="separate"/>
        </w:r>
        <w:r>
          <w:rPr>
            <w:noProof/>
            <w:webHidden/>
          </w:rPr>
          <w:t>4</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729"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_Toc117088729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730"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_Toc117088730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731" w:history="1">
        <w:r>
          <w:rPr>
            <w:rStyle w:val="Hyperlink"/>
            <w:noProof/>
          </w:rPr>
          <w:t>1</w:t>
        </w:r>
        <w:r>
          <w:rPr>
            <w:rFonts w:asciiTheme="minorHAnsi" w:eastAsiaTheme="minorEastAsia" w:hAnsiTheme="minorHAnsi" w:cstheme="minorBidi"/>
            <w:b w:val="0"/>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_Toc117088731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732" w:history="1">
        <w:r>
          <w:rPr>
            <w:rStyle w:val="Hyperlink"/>
            <w:noProof/>
          </w:rPr>
          <w:t>2</w:t>
        </w:r>
        <w:r>
          <w:rPr>
            <w:rFonts w:asciiTheme="minorHAnsi" w:eastAsiaTheme="minorEastAsia" w:hAnsiTheme="minorHAnsi" w:cstheme="minorBidi"/>
            <w:b w:val="0"/>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_Toc117088732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733" w:history="1">
        <w:r>
          <w:rPr>
            <w:rStyle w:val="Hyperlink"/>
            <w:noProof/>
          </w:rPr>
          <w:t>3</w:t>
        </w:r>
        <w:r>
          <w:rPr>
            <w:rFonts w:asciiTheme="minorHAnsi" w:eastAsiaTheme="minorEastAsia" w:hAnsiTheme="minorHAnsi" w:cstheme="minorBidi"/>
            <w:b w:val="0"/>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_Toc117088733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734" w:history="1">
        <w:r>
          <w:rPr>
            <w:rStyle w:val="Hyperlink"/>
            <w:noProof/>
          </w:rPr>
          <w:t>4</w:t>
        </w:r>
        <w:r>
          <w:rPr>
            <w:rFonts w:asciiTheme="minorHAnsi" w:eastAsiaTheme="minorEastAsia" w:hAnsiTheme="minorHAnsi" w:cstheme="minorBidi"/>
            <w:b w:val="0"/>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_Toc117088734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8735"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_Toc117088735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8736"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_Toc117088736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8737"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_Toc117088737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8738"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_Toc117088738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739" w:history="1">
        <w:r>
          <w:rPr>
            <w:rStyle w:val="Hyperlink"/>
            <w:noProof/>
          </w:rPr>
          <w:t>Literaturverzeichnis (BfN_Ueberschrift 1 oN) (optional)</w:t>
        </w:r>
        <w:r>
          <w:rPr>
            <w:noProof/>
            <w:webHidden/>
          </w:rPr>
          <w:tab/>
        </w:r>
        <w:r>
          <w:rPr>
            <w:noProof/>
            <w:webHidden/>
          </w:rPr>
          <w:fldChar w:fldCharType="begin"/>
        </w:r>
        <w:r>
          <w:rPr>
            <w:noProof/>
            <w:webHidden/>
          </w:rPr>
          <w:instrText xml:space="preserve"> PAGEREF _Toc117088739 \h </w:instrText>
        </w:r>
        <w:r>
          <w:rPr>
            <w:noProof/>
            <w:webHidden/>
          </w:rPr>
        </w:r>
        <w:r>
          <w:rPr>
            <w:noProof/>
            <w:webHidden/>
          </w:rPr>
          <w:fldChar w:fldCharType="separate"/>
        </w:r>
        <w:r>
          <w:rPr>
            <w:noProof/>
            <w:webHidden/>
          </w:rPr>
          <w:t>11</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740"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_Toc117088740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741"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_Toc117088741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742"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_Toc117088742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743" w:history="1">
        <w:r>
          <w:rPr>
            <w:rStyle w:val="Hyperlink"/>
            <w:noProof/>
          </w:rPr>
          <w:t>Glossar (BfN_Ueberschrift 1 oN)</w:t>
        </w:r>
        <w:r>
          <w:rPr>
            <w:noProof/>
            <w:webHidden/>
          </w:rPr>
          <w:tab/>
        </w:r>
        <w:r>
          <w:rPr>
            <w:noProof/>
            <w:webHidden/>
          </w:rPr>
          <w:fldChar w:fldCharType="begin"/>
        </w:r>
        <w:r>
          <w:rPr>
            <w:noProof/>
            <w:webHidden/>
          </w:rPr>
          <w:instrText xml:space="preserve"> PAGEREF _Toc117088743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744" w:history="1">
        <w:r>
          <w:rPr>
            <w:rStyle w:val="Hyperlink"/>
            <w:noProof/>
          </w:rPr>
          <w:t>A</w:t>
        </w:r>
        <w:r>
          <w:rPr>
            <w:rFonts w:asciiTheme="minorHAnsi" w:eastAsiaTheme="minorEastAsia" w:hAnsiTheme="minorHAnsi" w:cstheme="minorBidi"/>
            <w:b w:val="0"/>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_Toc117088744 \h </w:instrText>
        </w:r>
        <w:r>
          <w:rPr>
            <w:noProof/>
            <w:webHidden/>
          </w:rPr>
        </w:r>
        <w:r>
          <w:rPr>
            <w:noProof/>
            <w:webHidden/>
          </w:rPr>
          <w:fldChar w:fldCharType="separate"/>
        </w:r>
        <w:r>
          <w:rPr>
            <w:noProof/>
            <w:webHidden/>
          </w:rPr>
          <w:t>16</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8745"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_Toc117088745 \h </w:instrText>
        </w:r>
        <w:r>
          <w:rPr>
            <w:noProof/>
            <w:webHidden/>
          </w:rPr>
        </w:r>
        <w:r>
          <w:rPr>
            <w:noProof/>
            <w:webHidden/>
          </w:rPr>
          <w:fldChar w:fldCharType="separate"/>
        </w:r>
        <w:r>
          <w:rPr>
            <w:noProof/>
            <w:webHidden/>
          </w:rPr>
          <w:t>16</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8746"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_Toc117088746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747" w:history="1">
        <w:r>
          <w:rPr>
            <w:rStyle w:val="Hyperlink"/>
            <w:noProof/>
          </w:rPr>
          <w:t>B</w:t>
        </w:r>
        <w:r>
          <w:rPr>
            <w:rFonts w:asciiTheme="minorHAnsi" w:eastAsiaTheme="minorEastAsia" w:hAnsiTheme="minorHAnsi" w:cstheme="minorBidi"/>
            <w:b w:val="0"/>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_Toc117088747 \h </w:instrText>
        </w:r>
        <w:r>
          <w:rPr>
            <w:noProof/>
            <w:webHidden/>
          </w:rPr>
        </w:r>
        <w:r>
          <w:rPr>
            <w:noProof/>
            <w:webHidden/>
          </w:rPr>
          <w:fldChar w:fldCharType="separate"/>
        </w:r>
        <w:r>
          <w:rPr>
            <w:noProof/>
            <w:webHidden/>
          </w:rPr>
          <w:t>16</w:t>
        </w:r>
        <w:r>
          <w:rPr>
            <w:noProof/>
            <w:webHidden/>
          </w:rPr>
          <w:fldChar w:fldCharType="end"/>
        </w:r>
      </w:hyperlink>
    </w:p>
    <w:p>
      <w:pPr>
        <w:pStyle w:val="BfNStandardlinksbndig"/>
      </w:pPr>
      <w:r>
        <w:rPr>
          <w:b/>
        </w:rPr>
        <w:fldChar w:fldCharType="end"/>
      </w:r>
    </w:p>
    <w:p>
      <w:pPr>
        <w:pStyle w:val="BfNAbschnittswechsel"/>
        <w:sectPr>
          <w:headerReference w:type="even" r:id="rId22"/>
          <w:headerReference w:type="default" r:id="rId23"/>
          <w:footerReference w:type="default" r:id="rId24"/>
          <w:headerReference w:type="first" r:id="rId25"/>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5" w:name="_Toc93081865"/>
      <w:bookmarkStart w:id="6" w:name="_Toc93090213"/>
      <w:bookmarkStart w:id="7" w:name="_Toc100576474"/>
      <w:bookmarkStart w:id="8" w:name="_Toc117088728"/>
      <w:r>
        <w:lastRenderedPageBreak/>
        <w:t xml:space="preserve">Vorwort (BfN_Überschrift 1 </w:t>
      </w:r>
      <w:r>
        <w:rPr>
          <w:iCs/>
        </w:rPr>
        <w:t>oN</w:t>
      </w:r>
      <w:r>
        <w:t>)</w:t>
      </w:r>
      <w:bookmarkEnd w:id="5"/>
      <w:bookmarkEnd w:id="6"/>
      <w:bookmarkEnd w:id="7"/>
      <w:bookmarkEnd w:id="8"/>
    </w:p>
    <w:p>
      <w:pPr>
        <w:pStyle w:val="BfNStandard"/>
      </w:pPr>
      <w:r>
        <w:t>Hier ist Platz für ein Vorwort der BfN-Präsidentin (1-2 Seiten). Bitte melden Sie sich zur Absprache bei Ihrem Ansprechpartner im BfN.</w:t>
      </w:r>
    </w:p>
    <w:p>
      <w:pPr>
        <w:pStyle w:val="BfNStandard"/>
      </w:pPr>
      <w:r>
        <w:t>Mengentexte werden in der Formatvorlage BfN_Standard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„BfN_fett“</w:t>
      </w:r>
      <w:r>
        <w:t xml:space="preserve">. Dies ist der Standard. </w:t>
      </w:r>
      <w:r>
        <w:rPr>
          <w:rStyle w:val="BfNkursiv"/>
        </w:rPr>
        <w:t>Dies ist die Formatvorlage „BfN_kursiv“.</w:t>
      </w:r>
      <w:r>
        <w:t xml:space="preserve"> Dies ist der Standard. </w:t>
      </w:r>
      <w:bookmarkStart w:id="9" w:name="_GoBack"/>
      <w:bookmarkEnd w:id="9"/>
      <w:r>
        <w:t>Dies ist der Standard.</w:t>
      </w:r>
    </w:p>
    <w:p>
      <w:pPr>
        <w:pStyle w:val="BfNUeberschrift1oN"/>
      </w:pPr>
      <w:r>
        <w:br w:type="page"/>
      </w:r>
      <w:bookmarkStart w:id="10" w:name="_Toc100576475"/>
      <w:bookmarkStart w:id="11" w:name="_Toc117088729"/>
      <w:bookmarkStart w:id="12" w:name="_Toc93081866"/>
      <w:bookmarkStart w:id="13" w:name="_Toc93090214"/>
      <w:r>
        <w:lastRenderedPageBreak/>
        <w:t xml:space="preserve">Zusammenfassung (BfN_Überschrift 1 </w:t>
      </w:r>
      <w:r>
        <w:rPr>
          <w:iCs/>
        </w:rPr>
        <w:t>oN</w:t>
      </w:r>
      <w:r>
        <w:t>)</w:t>
      </w:r>
      <w:bookmarkEnd w:id="10"/>
      <w:bookmarkEnd w:id="11"/>
    </w:p>
    <w:p>
      <w:pPr>
        <w:pStyle w:val="BfNStandard"/>
      </w:pPr>
      <w:r>
        <w:t>Bitte fassen Sie Ihre Ergebnisse auf circa einer Seite zusammen.</w:t>
      </w:r>
    </w:p>
    <w:p>
      <w:pPr>
        <w:pStyle w:val="BfNStandard"/>
      </w:pPr>
      <w:r>
        <w:t xml:space="preserve">Mengentexte werden in der Formatvorlage BfN_Standard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(BfN_Aufzählung_grüne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pPr>
      <w:r>
        <w:rPr>
          <w:rStyle w:val="BfNfett"/>
        </w:rPr>
        <w:t>Das ist eine Aufzählung mit grünen Ziffern</w:t>
      </w:r>
      <w:r>
        <w:t>. Das ist eine Aufzählung. Das ist eine Aufzählung. Das ist eine Aufzählung. (BfN_Aufzählung_grüne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4" w:name="_Toc100576476"/>
      <w:bookmarkStart w:id="15" w:name="_Toc117088730"/>
      <w:r>
        <w:lastRenderedPageBreak/>
        <w:t xml:space="preserve">Abstract (BfN_Überschrift 1 </w:t>
      </w:r>
      <w:r>
        <w:rPr>
          <w:iCs/>
        </w:rPr>
        <w:t>oN</w:t>
      </w:r>
      <w:r>
        <w:t>)</w:t>
      </w:r>
      <w:bookmarkEnd w:id="14"/>
      <w:bookmarkEnd w:id="15"/>
    </w:p>
    <w:p>
      <w:pPr>
        <w:pStyle w:val="BfNStandard"/>
      </w:pPr>
      <w:r>
        <w:t>Bitte fassen Sie Ihre Ergebnisse auf circa einer Seite zusammen auf Englisch zusammen.</w:t>
      </w:r>
    </w:p>
    <w:p>
      <w:pPr>
        <w:pStyle w:val="BfNStandard"/>
      </w:pPr>
      <w:r>
        <w:t>Auch die englischen Mengentexte werden in der Formatvorlage BfN_Standard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(BfN_Aufzählung_grüne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6"/>
          <w:headerReference w:type="defaul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
        <w:spacing w:before="0"/>
      </w:pPr>
      <w:bookmarkStart w:id="16" w:name="_Toc100576477"/>
      <w:bookmarkStart w:id="17" w:name="_Toc117088731"/>
      <w:r>
        <w:lastRenderedPageBreak/>
        <w:t>Start des eigentlichen Inhalts mit einer zweizeiligen Überschrift als Beispiel (BfN_Überschrift 1)</w:t>
      </w:r>
      <w:bookmarkEnd w:id="12"/>
      <w:bookmarkEnd w:id="13"/>
      <w:bookmarkEnd w:id="16"/>
      <w:bookmarkEnd w:id="17"/>
    </w:p>
    <w:p>
      <w:pPr>
        <w:pStyle w:val="BfNStandard"/>
      </w:pPr>
      <w:r>
        <w:t>Mengentexte werden in der Formatvorlage BfN_Standard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(BfN_Aufzählung_Buchstaben)</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8" w:name="_Toc499019434"/>
      <w:bookmarkStart w:id="19" w:name="_Toc97136580"/>
      <w:r>
        <w:t xml:space="preserve">Tab. </w:t>
      </w:r>
      <w:fldSimple w:instr=" SEQ Tabelle \* ARABIC ">
        <w:r>
          <w:rPr>
            <w:noProof/>
          </w:rPr>
          <w:t>1</w:t>
        </w:r>
      </w:fldSimple>
      <w:r>
        <w:t>:</w:t>
      </w:r>
      <w:r>
        <w:tab/>
      </w:r>
      <w:bookmarkStart w:id="20" w:name="_Hlk97139979"/>
      <w:r>
        <w:t xml:space="preserve">Text bitte immer über die rechte Maustaste „Beschriftung einfügen“. Dann den Text formatieren </w:t>
      </w:r>
      <w:bookmarkEnd w:id="18"/>
      <w:r>
        <w:t>in „BfN_Tabellenüberschrift“. Ansonsten erscheint er nicht im Tabellenverzeichnis.</w:t>
      </w:r>
      <w:bookmarkEnd w:id="19"/>
      <w:bookmarkEnd w:id="20"/>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Tabellenunterschrift"/>
      </w:pPr>
      <w:bookmarkStart w:id="21" w:name="_Toc499019435"/>
      <w:r>
        <w:t>Die Tabelle selbst wird über Tabellentools - Entwurf und die entsprechende Schnellformatvorlage formatiert. Danach muss der Tabellenkopf und der Tabellentext mit den jeweiligen Formatvorlagen formatiert werden. Formatvorlage für diesen Text: (BfN_Tabellenunterschrift)</w:t>
      </w:r>
    </w:p>
    <w:p>
      <w:pPr>
        <w:pStyle w:val="BfNTabellenberschrift"/>
      </w:pPr>
      <w:bookmarkStart w:id="22"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1"/>
      <w:r>
        <w:tab/>
        <w:t>Der Tabellentitel hat immer die gleiche Formatierung und kann auch ggf. über mehrere Zeilen gehen, wie hier zu sehen</w:t>
      </w:r>
      <w:bookmarkEnd w:id="22"/>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Tabellenunterschrift"/>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3" w:name="_Toc93081867"/>
      <w:bookmarkStart w:id="24" w:name="_Toc93090215"/>
      <w:bookmarkStart w:id="25" w:name="_Toc100576478"/>
      <w:bookmarkStart w:id="26" w:name="_Toc117088732"/>
      <w:r>
        <w:lastRenderedPageBreak/>
        <w:t>Beispiele Abbildungsverwendung (BfN_Überschrift 1)</w:t>
      </w:r>
      <w:bookmarkEnd w:id="23"/>
      <w:bookmarkEnd w:id="24"/>
      <w:bookmarkEnd w:id="25"/>
      <w:bookmarkEnd w:id="26"/>
    </w:p>
    <w:p>
      <w:pPr>
        <w:pStyle w:val="BfNStandard"/>
      </w:pPr>
      <w:r>
        <w:t>Bilder sollten über die Funktion „Einfügen Bilder“ integriert werden. Bei der Einstellung des Textumbruchs empfiehlt sich die Funktion „Oben und unten“ (mit Text verschieben) zu aktivieren. Nur dann kann der Abstand zum Text im Menue. (rechte Maustaste) „Größe und Position“ definiert werden.</w:t>
      </w:r>
    </w:p>
    <w:p>
      <w:pPr>
        <w:pStyle w:val="BfNStandard"/>
      </w:pPr>
      <w:r>
        <w:t xml:space="preserve">Dies ist der Standard. Hervorhebungen in </w:t>
      </w:r>
      <w:r>
        <w:rPr>
          <w:rStyle w:val="BfNfett"/>
        </w:rPr>
        <w:t>BfN_fett</w:t>
      </w:r>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28">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7" w:name="_Toc101513286"/>
      <w:r>
        <w:t xml:space="preserve">Abb. </w:t>
      </w:r>
      <w:fldSimple w:instr=" SEQ Abb. \* ARABIC ">
        <w:r>
          <w:rPr>
            <w:noProof/>
          </w:rPr>
          <w:t>1</w:t>
        </w:r>
      </w:fldSimple>
      <w:r>
        <w:t>:</w:t>
      </w:r>
      <w:r>
        <w:tab/>
      </w:r>
      <w:bookmarkStart w:id="28" w:name="_Hlk97140152"/>
      <w:bookmarkStart w:id="29" w:name="_Hlk99998898"/>
      <w: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w:t>
      </w:r>
      <w:bookmarkEnd w:id="28"/>
      <w:r>
        <w:t xml:space="preserve"> (Quelle: nicht vergessen!)</w:t>
      </w:r>
      <w:bookmarkEnd w:id="27"/>
      <w:bookmarkEnd w:id="29"/>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29"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0" w:name="_Toc101513287"/>
      <w:r>
        <w:t xml:space="preserve">Abb. </w:t>
      </w:r>
      <w:fldSimple w:instr=" SEQ Abb. \* ARABIC ">
        <w:r>
          <w:rPr>
            <w:noProof/>
          </w:rPr>
          <w:t>2</w:t>
        </w:r>
      </w:fldSimple>
      <w:r>
        <w:rPr>
          <w:noProof/>
        </w:rPr>
        <w:t>:</w:t>
      </w:r>
      <w:r>
        <w:t xml:space="preserve"> </w:t>
      </w:r>
      <w:r>
        <w:tab/>
        <w:t>Unbedingt Formatvorlage „BfN_Abbildungsunterschrift“ verwenden! Kleinere Bilder linksbündig ausrichten. Die kleinste Bildbreite sollte nicht kleiner sein als die halbe Textspalte.</w:t>
      </w:r>
      <w:bookmarkEnd w:id="30"/>
    </w:p>
    <w:p>
      <w:pPr>
        <w:pStyle w:val="BfNUeberschrift1"/>
      </w:pPr>
      <w:r>
        <w:br w:type="page"/>
      </w:r>
      <w:bookmarkStart w:id="31" w:name="_Toc93081868"/>
      <w:bookmarkStart w:id="32" w:name="_Toc93090216"/>
      <w:bookmarkStart w:id="33" w:name="_Toc100576479"/>
      <w:bookmarkStart w:id="34" w:name="_Toc117088733"/>
      <w:r>
        <w:lastRenderedPageBreak/>
        <w:t>Überschrift der Kategorie 1 (BfN_Ueberschrift_1)</w:t>
      </w:r>
      <w:bookmarkEnd w:id="31"/>
      <w:bookmarkEnd w:id="32"/>
      <w:bookmarkEnd w:id="33"/>
      <w:bookmarkEnd w:id="34"/>
    </w:p>
    <w:p>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5" w:name="_Toc93081869"/>
      <w:bookmarkStart w:id="36" w:name="_Toc93090217"/>
      <w:bookmarkStart w:id="37" w:name="_Toc100576480"/>
      <w:bookmarkStart w:id="38" w:name="_Toc117088734"/>
      <w:r>
        <w:t>Überschrift der Kategorie 1 mit Nummerierung (BfN_Ueberschrift_1)</w:t>
      </w:r>
      <w:bookmarkEnd w:id="35"/>
      <w:bookmarkEnd w:id="36"/>
      <w:bookmarkEnd w:id="37"/>
      <w:bookmarkEnd w:id="38"/>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pPr>
        <w:pStyle w:val="BfNUeberschrift2"/>
      </w:pPr>
      <w:bookmarkStart w:id="39" w:name="_Toc93081870"/>
      <w:bookmarkStart w:id="40" w:name="_Toc93090218"/>
      <w:bookmarkStart w:id="41" w:name="_Toc100576481"/>
      <w:bookmarkStart w:id="42" w:name="_Toc117088735"/>
      <w:r>
        <w:t>Überschrift der Kategorie 2 mit Nummerierung (BfN_Ueberschrift 2)</w:t>
      </w:r>
      <w:bookmarkEnd w:id="39"/>
      <w:bookmarkEnd w:id="40"/>
      <w:bookmarkEnd w:id="41"/>
      <w:bookmarkEnd w:id="4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 _Standard)</w:t>
      </w:r>
    </w:p>
    <w:p>
      <w:pPr>
        <w:pStyle w:val="BfNUeberschrift2"/>
      </w:pPr>
      <w:bookmarkStart w:id="43" w:name="_Toc93081871"/>
      <w:bookmarkStart w:id="44" w:name="_Toc93090219"/>
      <w:bookmarkStart w:id="45" w:name="_Toc100576482"/>
      <w:bookmarkStart w:id="46" w:name="_Toc117088736"/>
      <w:r>
        <w:t>Überschrift der Kategorie 2 mit Nummerierung (BfN_Ueberschrift_2)</w:t>
      </w:r>
      <w:bookmarkEnd w:id="43"/>
      <w:bookmarkEnd w:id="44"/>
      <w:bookmarkEnd w:id="45"/>
      <w:bookmarkEnd w:id="46"/>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(BfN_Zwischenüberschrift)</w:t>
      </w:r>
    </w:p>
    <w:p>
      <w:pPr>
        <w:pStyle w:val="BfNStandard"/>
        <w:rPr>
          <w:rStyle w:val="BfNkursiv"/>
        </w:rPr>
      </w:pPr>
      <w:r>
        <w:t xml:space="preserve">Dies ist der Standard. Dies ist der Standard. Dies ist der Standard. Dies ist der Standard. Dies ist der Standard. Art heißt </w:t>
      </w:r>
      <w:r>
        <w:rPr>
          <w:rStyle w:val="BfNkursiv"/>
        </w:rPr>
        <w:t>Bufo bufo.</w:t>
      </w:r>
      <w:r>
        <w:t xml:space="preserve"> </w:t>
      </w:r>
      <w:r>
        <w:rPr>
          <w:rStyle w:val="BfNkursiv"/>
        </w:rPr>
        <w:t>(BfN_kursiv)</w:t>
      </w:r>
    </w:p>
    <w:p>
      <w:pPr>
        <w:pStyle w:val="BfNUeberschrift3"/>
      </w:pPr>
      <w:bookmarkStart w:id="47" w:name="_Toc93081872"/>
      <w:bookmarkStart w:id="48" w:name="_Toc93090220"/>
      <w:bookmarkStart w:id="49" w:name="_Toc100576483"/>
      <w:bookmarkStart w:id="50" w:name="_Toc117088737"/>
      <w:r>
        <w:t>Überschrift der Kategorie 3 mit Nummerierung (BfN_Ueberschrift_3)</w:t>
      </w:r>
      <w:bookmarkEnd w:id="47"/>
      <w:bookmarkEnd w:id="48"/>
      <w:bookmarkEnd w:id="49"/>
      <w:bookmarkEnd w:id="50"/>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pPr>
        <w:pStyle w:val="BfNUeberschrift3"/>
      </w:pPr>
      <w:bookmarkStart w:id="51" w:name="_Toc100576484"/>
      <w:bookmarkStart w:id="52" w:name="_Toc117088738"/>
      <w:r>
        <w:t>Überschrift der Kategorie 3 mit Nummerierung (BfN_Ueberschrift_3)</w:t>
      </w:r>
      <w:bookmarkEnd w:id="51"/>
      <w:bookmarkEnd w:id="5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pPr>
        <w:pStyle w:val="BfNUeberschrift4"/>
      </w:pPr>
      <w:r>
        <w:t>Überschrift der Kategorie 4 mit Nummerierung (BfN_Ueberschrift_4)</w:t>
      </w:r>
    </w:p>
    <w:p>
      <w:pPr>
        <w:pStyle w:val="BfNStandard"/>
      </w:pPr>
      <w:r>
        <w:t xml:space="preserve">Dies ist der Standard. Dies ist der Standard. Dies ist der Standard. Dies ist der Standard. Dies ist der Standard. Dies ist der Standard. Dies ist der Standard. Dies ist der Standard. Dies ist der Standard. Dies ist der Standard. Dies ist der Standard. Dies ist der Standard. (BfN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Beispiel für eine blaue Textbox „BfN_Textboxkopf blau“</w:t>
      </w:r>
    </w:p>
    <w:p>
      <w:pPr>
        <w:pStyle w:val="BfNTextbox-Textblau"/>
      </w:pPr>
      <w:r>
        <w:t xml:space="preserve">Der Text in einer blauen Kiste wird aus der Formatvorlage „BfN_Textbox-Text blau“ generiert. Der Text in einer blauen Kiste wird aus einer eigenen Formatvorlage generiert. </w:t>
      </w:r>
    </w:p>
    <w:p>
      <w:pPr>
        <w:pStyle w:val="BfNTextbox-TextblauAufzhlung"/>
      </w:pPr>
      <w:r>
        <w:t>Aufzählung in der Textbox (BfN_Textbox-Text blau Aufzählung)</w:t>
      </w:r>
    </w:p>
    <w:p>
      <w:pPr>
        <w:pStyle w:val="BfNTextbox-TextblauAufzhlung"/>
      </w:pPr>
      <w:r>
        <w:t>Aufzählung in der Textbox (BfN_Textbox-Text blau Aufzählung)</w:t>
      </w:r>
    </w:p>
    <w:p>
      <w:pPr>
        <w:pStyle w:val="BfNTextboxkopfgrau"/>
      </w:pPr>
      <w:r>
        <w:t>Text in einer grauen Textbox „BfN_Textboxkopf_grau“</w:t>
      </w:r>
    </w:p>
    <w:p>
      <w:pPr>
        <w:pStyle w:val="BfNTextboxTextgrau"/>
      </w:pPr>
      <w:r>
        <w:t>Der Text in einer grauen Kiste wird aus der Formatvorlage „BfN_Textbox-Text grau“ generiert. Der Text in einer blauen Kiste wird aus einer eigenen Formatvorlage generiert.</w:t>
      </w:r>
    </w:p>
    <w:p>
      <w:pPr>
        <w:pStyle w:val="BfNTextbox-TextgrauAufzhlung"/>
      </w:pPr>
      <w:r>
        <w:t>Aufzählung in der Textbox (BfN_Textbox-Text grau Aufzählung)</w:t>
      </w:r>
    </w:p>
    <w:p>
      <w:pPr>
        <w:pStyle w:val="BfNTextbox-TextgrauAufzhlung"/>
      </w:pPr>
      <w:r>
        <w:t>Aufzählung in der Textbox (BfN_Textbox-Text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0">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3" w:name="_Toc101513288"/>
      <w:r>
        <w:t xml:space="preserve">Abb. </w:t>
      </w:r>
      <w:fldSimple w:instr=" SEQ Abb. \* ARABIC ">
        <w:r>
          <w:rPr>
            <w:noProof/>
          </w:rPr>
          <w:t>3</w:t>
        </w:r>
      </w:fldSimple>
      <w:r>
        <w:tab/>
        <w:t>Beschriftung über rechte Maustaste anwählen (Bezeichung: „Abb.“) und in „BfN_Abbildungsunterschrift“ formatieren</w:t>
      </w:r>
      <w:bookmarkEnd w:id="53"/>
    </w:p>
    <w:p>
      <w:pPr>
        <w:pStyle w:val="BfNStandard"/>
      </w:pPr>
      <w:bookmarkStart w:id="54" w:name="_Toc93081873"/>
      <w:bookmarkStart w:id="55" w:name="_Toc93090221"/>
    </w:p>
    <w:p>
      <w:pPr>
        <w:pStyle w:val="BfNAbschnittswechsel"/>
        <w:sectPr>
          <w:headerReference w:type="even" r:id="rId31"/>
          <w:headerReference w:type="default" r:id="rId32"/>
          <w:footnotePr>
            <w:numRestart w:val="eachSect"/>
          </w:footnotePr>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6" w:name="_Toc100576486"/>
      <w:bookmarkStart w:id="57" w:name="_Toc117088739"/>
      <w:r>
        <w:lastRenderedPageBreak/>
        <w:t>Literaturverzeichnis (BfN_Ueberschrift 1 oN)</w:t>
      </w:r>
      <w:bookmarkEnd w:id="54"/>
      <w:bookmarkEnd w:id="55"/>
      <w:bookmarkEnd w:id="56"/>
      <w:bookmarkEnd w:id="57"/>
    </w:p>
    <w:p>
      <w:pPr>
        <w:pStyle w:val="BfNLiteraturverz"/>
      </w:pPr>
      <w:r>
        <w:t>Lange, H. (1999): Dies ist das Format für das Literaturverzeichnis. Dies ist das Format für das Literaturverzeichnis. (BfN_Literaturverz)</w:t>
      </w:r>
    </w:p>
    <w:p>
      <w:pPr>
        <w:pStyle w:val="BfNLiteraturverz"/>
      </w:pPr>
      <w:r>
        <w:t>Lange, H. (1999): Dies ist das Format für das Literaturverzeichnis. Dies ist das Format für das Literaturverzeichnis. (BfN_Literaturverz)</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el. Dokuments (Autorenname, Anfangsbuchsstabe des Vornamens) (Jahr): Titel. URL (Letzter Zugriff: Zugriffsdatum) </w:t>
      </w:r>
      <w:r>
        <w:br w:type="page"/>
      </w:r>
    </w:p>
    <w:p>
      <w:pPr>
        <w:pStyle w:val="BfNUeberschrift1oN"/>
      </w:pPr>
      <w:bookmarkStart w:id="58" w:name="_Toc93081862"/>
      <w:bookmarkStart w:id="59" w:name="_Toc93090210"/>
      <w:bookmarkStart w:id="60" w:name="_Toc100576471"/>
      <w:bookmarkStart w:id="61" w:name="_Toc117088740"/>
      <w:r>
        <w:lastRenderedPageBreak/>
        <w:t xml:space="preserve">Abbildungsverzeichnis (BfN_Ueberschrift 1 </w:t>
      </w:r>
      <w:r>
        <w:rPr>
          <w:iCs/>
        </w:rPr>
        <w:t>oN</w:t>
      </w:r>
      <w:r>
        <w:t>)</w:t>
      </w:r>
      <w:bookmarkEnd w:id="58"/>
      <w:bookmarkEnd w:id="59"/>
      <w:bookmarkEnd w:id="60"/>
      <w:bookmarkEnd w:id="61"/>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11</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11</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13</w:t>
        </w:r>
        <w:r>
          <w:rPr>
            <w:noProof/>
            <w:webHidden/>
          </w:rPr>
          <w:fldChar w:fldCharType="end"/>
        </w:r>
      </w:hyperlink>
    </w:p>
    <w:p>
      <w:pPr>
        <w:pStyle w:val="BfNUeberschrift1oN"/>
      </w:pPr>
      <w:r>
        <w:fldChar w:fldCharType="end"/>
      </w:r>
      <w:bookmarkStart w:id="62" w:name="_Toc93081863"/>
      <w:bookmarkStart w:id="63" w:name="_Toc93090211"/>
      <w:r>
        <w:br w:type="page"/>
      </w:r>
      <w:bookmarkStart w:id="64" w:name="_Toc100576472"/>
      <w:bookmarkStart w:id="65" w:name="_Toc117088741"/>
      <w:r>
        <w:lastRenderedPageBreak/>
        <w:t xml:space="preserve">Tabellenverzeichnis (BfN_Ueberschrift 1 </w:t>
      </w:r>
      <w:r>
        <w:rPr>
          <w:iCs/>
        </w:rPr>
        <w:t>oN</w:t>
      </w:r>
      <w:r>
        <w:t>)</w:t>
      </w:r>
      <w:bookmarkEnd w:id="62"/>
      <w:bookmarkEnd w:id="63"/>
      <w:bookmarkEnd w:id="64"/>
      <w:bookmarkEnd w:id="65"/>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10</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10</w:t>
        </w:r>
        <w:r>
          <w:rPr>
            <w:noProof/>
            <w:webHidden/>
          </w:rPr>
          <w:fldChar w:fldCharType="end"/>
        </w:r>
      </w:hyperlink>
    </w:p>
    <w:p>
      <w:pPr>
        <w:pStyle w:val="BfNUeberschrift1oN"/>
      </w:pPr>
      <w:r>
        <w:rPr>
          <w:bCs/>
        </w:rPr>
        <w:fldChar w:fldCharType="end"/>
      </w:r>
      <w:r>
        <w:br w:type="page"/>
      </w:r>
      <w:bookmarkStart w:id="66" w:name="_Toc93081864"/>
      <w:bookmarkStart w:id="67" w:name="_Toc93090212"/>
      <w:bookmarkStart w:id="68" w:name="_Toc100576473"/>
      <w:bookmarkStart w:id="69" w:name="_Toc117088742"/>
      <w:r>
        <w:lastRenderedPageBreak/>
        <w:t>Abkürzungsverzeichnis (BfN_Ueberschrift 1 oN)</w:t>
      </w:r>
      <w:bookmarkEnd w:id="66"/>
      <w:bookmarkEnd w:id="67"/>
      <w:bookmarkEnd w:id="68"/>
      <w:bookmarkEnd w:id="69"/>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(BfN_Standard_linksbündig)</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r>
              <w:t>BfN</w:t>
            </w:r>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Abschnittswechsel"/>
      </w:pPr>
      <w:r>
        <w:br w:type="page"/>
      </w:r>
    </w:p>
    <w:p>
      <w:pPr>
        <w:pStyle w:val="BfNUeberschrift1oN"/>
      </w:pPr>
      <w:bookmarkStart w:id="70" w:name="_Toc100576485"/>
      <w:bookmarkStart w:id="71" w:name="_Toc117088743"/>
      <w:r>
        <w:lastRenderedPageBreak/>
        <w:t>Glossar (BfN_Ueberschrift 1 oN)</w:t>
      </w:r>
      <w:bookmarkEnd w:id="70"/>
      <w:bookmarkEnd w:id="7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(BfN_Standard_linksbündig)</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3"/>
          <w:headerReference w:type="default" r:id="rId34"/>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2" w:name="_Toc93081874"/>
      <w:bookmarkStart w:id="73" w:name="_Toc93090222"/>
      <w:bookmarkStart w:id="74" w:name="_Toc100576487"/>
      <w:bookmarkStart w:id="75" w:name="_Toc117088744"/>
      <w:r>
        <w:lastRenderedPageBreak/>
        <w:t xml:space="preserve">Anhang </w:t>
      </w:r>
      <w:bookmarkEnd w:id="72"/>
      <w:bookmarkEnd w:id="73"/>
      <w:r>
        <w:t>(BfN_Anhang_Ueberschrift_1)</w:t>
      </w:r>
      <w:bookmarkEnd w:id="74"/>
      <w:bookmarkEnd w:id="75"/>
    </w:p>
    <w:p>
      <w:pPr>
        <w:pStyle w:val="BfNStandard"/>
      </w:pPr>
      <w:r>
        <w:t>Fließtext in BfN_Standard</w:t>
      </w:r>
    </w:p>
    <w:p>
      <w:pPr>
        <w:pStyle w:val="BfNAnhangUeberschrift2"/>
        <w:numPr>
          <w:ilvl w:val="1"/>
          <w:numId w:val="2"/>
        </w:numPr>
      </w:pPr>
      <w:bookmarkStart w:id="76" w:name="_Toc100576488"/>
      <w:bookmarkStart w:id="77" w:name="_Toc117088745"/>
      <w:r>
        <w:t>Überschrift Anhang, zweite Kategorie (BfN_Anhang_Ueberschrift_2)</w:t>
      </w:r>
      <w:bookmarkEnd w:id="76"/>
      <w:bookmarkEnd w:id="77"/>
    </w:p>
    <w:p>
      <w:pPr>
        <w:pStyle w:val="BfNStandard"/>
        <w:rPr>
          <w:lang w:eastAsia="en-US"/>
        </w:rPr>
      </w:pPr>
      <w:r>
        <w:rPr>
          <w:lang w:eastAsia="en-US"/>
        </w:rPr>
        <w:t>Fließtext in BfN_Standard oder BfN_Standard_linksbündig</w:t>
      </w:r>
    </w:p>
    <w:p>
      <w:pPr>
        <w:pStyle w:val="BfNAnhangUeberschrift3"/>
        <w:numPr>
          <w:ilvl w:val="2"/>
          <w:numId w:val="2"/>
        </w:numPr>
      </w:pPr>
      <w:bookmarkStart w:id="78" w:name="_Toc93090224"/>
      <w:bookmarkStart w:id="79" w:name="_Toc100576489"/>
      <w:bookmarkStart w:id="80" w:name="_Toc117088746"/>
      <w:r>
        <w:t>Voraussetzungen (BfN_Anhang_Ueberschrift_3)</w:t>
      </w:r>
      <w:bookmarkEnd w:id="78"/>
      <w:bookmarkEnd w:id="79"/>
      <w:bookmarkEnd w:id="80"/>
    </w:p>
    <w:p>
      <w:pPr>
        <w:pStyle w:val="BfNStandard"/>
      </w:pPr>
      <w:bookmarkStart w:id="81" w:name="_Toc93090225"/>
      <w:r>
        <w:t xml:space="preserve">Fließtext in BfN_Standard   </w:t>
      </w:r>
    </w:p>
    <w:p>
      <w:pPr>
        <w:pStyle w:val="BfNAnhangUeberschrift1"/>
        <w:numPr>
          <w:ilvl w:val="0"/>
          <w:numId w:val="2"/>
        </w:numPr>
      </w:pPr>
      <w:bookmarkStart w:id="82" w:name="_Toc100576490"/>
      <w:bookmarkStart w:id="83" w:name="_Toc117088747"/>
      <w:r>
        <w:t>Anhang (BfN_Anhang_Ueberschrift_1)</w:t>
      </w:r>
      <w:bookmarkEnd w:id="81"/>
      <w:bookmarkEnd w:id="82"/>
      <w:bookmarkEnd w:id="83"/>
    </w:p>
    <w:p>
      <w:pPr>
        <w:pStyle w:val="BfNStandardtextRckseite"/>
      </w:pPr>
      <w:r>
        <w:t>Fließtext in BfN_Standard</w:t>
      </w:r>
    </w:p>
    <w:p>
      <w:pPr>
        <w:pStyle w:val="BfNStandardtextRckseite"/>
      </w:pPr>
    </w:p>
    <w:p>
      <w:pPr>
        <w:pStyle w:val="BfNStandardtextRckseite"/>
        <w:sectPr>
          <w:headerReference w:type="even" r:id="rId35"/>
          <w:headerReference w:type="default" r:id="rId36"/>
          <w:headerReference w:type="first" r:id="rId37"/>
          <w:footerReference w:type="first" r:id="rId38"/>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499"/>
      </w:pPr>
      <w:r>
        <w:lastRenderedPageBreak/>
        <w:t xml:space="preserve">Die „BfN-Schriften“ sind eine seit 1998 unperiodisch erscheinende Schriftenreihe in der institutionellen Herausgeberschaft des Bundesamtes für Naturschutz (BfN) in Bonn. Sie sind kurzfristig erstellbar und enthalten u.a. Abschlussberichte von </w:t>
      </w:r>
      <w:r>
        <w:br/>
        <w:t xml:space="preserve">Forschungsvorhaben, Workshop- und Tagungsberichte, Arbeitspapiere oder </w:t>
      </w:r>
      <w:r>
        <w:br/>
        <w:t>Bibliographien. Viele der BfN-Schriften sind digital verfügbar.</w:t>
      </w:r>
      <w:r>
        <w:rPr>
          <w:noProof/>
        </w:rPr>
        <w:t xml:space="preserve"> </w:t>
      </w:r>
      <w:r>
        <w:t>Printausgaben sind auch in kleiner Auflage möglich.</w:t>
      </w:r>
    </w:p>
    <w:p>
      <w:pPr>
        <w:pStyle w:val="BfNDOI-Nr"/>
      </w:pPr>
      <w:r>
        <w:t>DOI 10.19217/skrxxx</w:t>
      </w:r>
    </w:p>
    <w:p/>
    <w:sectPr>
      <w:headerReference w:type="first" r:id="rId39"/>
      <w:footerReference w:type="first" r:id="rId40"/>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036042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1952102"/>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Hier wird der Text für eine Fußnote eingesetzt. (BfN_Fußnote)</w:t>
      </w:r>
    </w:p>
  </w:footnote>
  <w:footnote w:id="3">
    <w:p>
      <w:pPr>
        <w:pStyle w:val="BfNFunote"/>
      </w:pPr>
      <w:r>
        <w:rPr>
          <w:rStyle w:val="Funotenzeichen"/>
        </w:rPr>
        <w:footnoteRef/>
      </w:r>
      <w:r>
        <w:t xml:space="preserve"> </w:t>
      </w:r>
      <w:r>
        <w:tab/>
        <w:t>Hier wird der Text für eine Fußnote eingesetzt. (BfN_Fußnote)</w:t>
      </w:r>
    </w:p>
  </w:footnote>
  <w:footnote w:id="4">
    <w:p>
      <w:pPr>
        <w:pStyle w:val="BfNFunote"/>
      </w:pPr>
      <w:r>
        <w:rPr>
          <w:rStyle w:val="Funotenzeichen"/>
        </w:rPr>
        <w:footnoteRef/>
      </w:r>
      <w:r>
        <w:t xml:space="preserve"> </w:t>
      </w:r>
      <w:r>
        <w:tab/>
        <w:t xml:space="preserve">Hier wird der Text für eine Fußnote eingesetzt. (BfN_Fußnote) </w:t>
      </w:r>
    </w:p>
  </w:footnote>
  <w:footnote w:id="5">
    <w:p>
      <w:pPr>
        <w:pStyle w:val="BfNFunote"/>
      </w:pPr>
      <w:r>
        <w:rPr>
          <w:rStyle w:val="Funotenzeichen"/>
        </w:rPr>
        <w:footnoteRef/>
      </w:r>
      <w:r>
        <w:t xml:space="preserve"> </w:t>
      </w:r>
      <w:r>
        <w:tab/>
        <w:t xml:space="preserve">Das ist eine Fußnote. Das ist eine Fußnote. Das ist eine Fußnote. Das ist eine Fußnote. Das ist eine Fußnote. (BfN_Fußnote)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framePr w:w="5500" w:h="4649" w:hRule="exact" w:wrap="around" w:vAnchor="page" w:hAnchor="page" w:x="6068" w:y="6975" w:anchorLock="1"/>
      <w:shd w:val="clear" w:color="auto" w:fill="FFFFFF" w:themeFill="background1"/>
    </w:pPr>
    <w:sdt>
      <w:sdtPr>
        <w:alias w:val="Titelbild"/>
        <w:tag w:val="Titelbild"/>
        <w:id w:val="1902944139"/>
        <w:picture/>
      </w:sdtPr>
      <w:sdtContent>
        <w:r>
          <w:rPr>
            <w:noProof/>
          </w:rPr>
          <w:drawing>
            <wp:inline distT="0" distB="0" distL="0" distR="0">
              <wp:extent cx="13813639" cy="6133256"/>
              <wp:effectExtent l="0" t="0" r="0" b="0"/>
              <wp:docPr id="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2481" t="9794" r="-120445" b="-87759"/>
                      <a:stretch/>
                    </pic:blipFill>
                    <pic:spPr bwMode="auto">
                      <a:xfrm>
                        <a:off x="0" y="0"/>
                        <a:ext cx="13813639" cy="6133256"/>
                      </a:xfrm>
                      <a:prstGeom prst="rect">
                        <a:avLst/>
                      </a:prstGeom>
                      <a:noFill/>
                      <a:ln>
                        <a:noFill/>
                      </a:ln>
                    </pic:spPr>
                  </pic:pic>
                </a:graphicData>
              </a:graphic>
            </wp:inline>
          </w:drawing>
        </w:r>
      </w:sdtContent>
    </w:sdt>
  </w:p>
  <w:p>
    <w:pPr>
      <w:framePr w:w="5500" w:h="4649" w:hRule="exact" w:wrap="around" w:vAnchor="page" w:hAnchor="page" w:x="341" w:y="6975" w:anchorLock="1"/>
      <w:shd w:val="clear" w:color="auto" w:fill="FFFFFF" w:themeFill="background1"/>
    </w:pPr>
    <w:sdt>
      <w:sdtPr>
        <w:alias w:val="Titelbild"/>
        <w:tag w:val="Titelbild"/>
        <w:id w:val="-1613200039"/>
        <w:picture/>
      </w:sdtPr>
      <w:sdtContent>
        <w:r>
          <w:rPr>
            <w:noProof/>
          </w:rPr>
          <w:drawing>
            <wp:inline distT="0" distB="0" distL="0" distR="0">
              <wp:extent cx="13813639" cy="6133256"/>
              <wp:effectExtent l="0" t="0" r="0" b="0"/>
              <wp:docPr id="13"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787" t="2884" r="-83751" b="-80848"/>
                      <a:stretch/>
                    </pic:blipFill>
                    <pic:spPr bwMode="auto">
                      <a:xfrm>
                        <a:off x="0" y="0"/>
                        <a:ext cx="13813639" cy="6133256"/>
                      </a:xfrm>
                      <a:prstGeom prst="rect">
                        <a:avLst/>
                      </a:prstGeom>
                      <a:noFill/>
                      <a:ln>
                        <a:noFill/>
                      </a:ln>
                    </pic:spPr>
                  </pic:pic>
                </a:graphicData>
              </a:graphic>
            </wp:inline>
          </w:drawing>
        </w:r>
      </w:sdtContent>
    </w:sdt>
  </w:p>
  <w:sdt>
    <w:sdtPr>
      <w:alias w:val="Titelbild"/>
      <w:tag w:val="Titelbild"/>
      <w:id w:val="-1979441248"/>
      <w:picture/>
    </w:sdtPr>
    <w:sdtContent>
      <w:p>
        <w:pPr>
          <w:framePr w:w="5500" w:h="4649" w:hRule="exact" w:wrap="around" w:vAnchor="page" w:hAnchor="page" w:x="341" w:y="11795" w:anchorLock="1"/>
          <w:shd w:val="clear" w:color="auto" w:fill="FFFFFF" w:themeFill="background1"/>
        </w:pPr>
        <w:r>
          <w:rPr>
            <w:noProof/>
          </w:rPr>
          <w:drawing>
            <wp:inline distT="0" distB="0" distL="0" distR="0">
              <wp:extent cx="13813639" cy="6133256"/>
              <wp:effectExtent l="0" t="0" r="0" b="0"/>
              <wp:docPr id="1"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2298" t="9794" r="-130262" b="-87759"/>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897049593"/>
      <w:picture/>
    </w:sdtPr>
    <w:sdtContent>
      <w:p>
        <w:pPr>
          <w:framePr w:w="5500" w:h="4649" w:hRule="exact" w:wrap="around" w:vAnchor="page" w:hAnchor="page" w:x="6068" w:y="11795" w:anchorLock="1"/>
          <w:shd w:val="clear" w:color="auto" w:fill="FFFFFF" w:themeFill="background1"/>
        </w:pPr>
        <w:r>
          <w:rPr>
            <w:noProof/>
          </w:rPr>
          <w:drawing>
            <wp:inline distT="0" distB="0" distL="0" distR="0">
              <wp:extent cx="13813639" cy="6133256"/>
              <wp:effectExtent l="0" t="0" r="0" b="0"/>
              <wp:docPr id="1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964" t="9241" r="-80928" b="-87205"/>
                      <a:stretch/>
                    </pic:blipFill>
                    <pic:spPr bwMode="auto">
                      <a:xfrm>
                        <a:off x="0" y="0"/>
                        <a:ext cx="13813639" cy="6133256"/>
                      </a:xfrm>
                      <a:prstGeom prst="rect">
                        <a:avLst/>
                      </a:prstGeom>
                      <a:noFill/>
                      <a:ln>
                        <a:noFill/>
                      </a:ln>
                    </pic:spPr>
                  </pic:pic>
                </a:graphicData>
              </a:graphic>
            </wp:inline>
          </w:drawing>
        </w:r>
      </w:p>
    </w:sdtContent>
  </w:sdt>
  <w:p>
    <w:r>
      <w:rPr>
        <w:noProof/>
      </w:rPr>
      <w:drawing>
        <wp:anchor distT="0" distB="0" distL="114300" distR="114300" simplePos="0" relativeHeight="25167257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Vorwort (BfN_Überschrift 1 oN)</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Zusammenfassung (BfN_Überschrift 1 oN)</w:t>
      </w:r>
    </w:fldSimple>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Ueberschrift_1 ">
      <w:r>
        <w:rPr>
          <w:noProof/>
        </w:rPr>
        <w:t>Überschrift der Kategorie 1 mit Nummerierung (BfN_Ueberschrift_1)</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Ueberschrift_1 ">
      <w:r>
        <w:rPr>
          <w:noProof/>
        </w:rPr>
        <w:t>Überschrift der Kategorie 1 (BfN_Ueberschrift_1)</w:t>
      </w:r>
    </w:fldSimple>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Abkürzungsverzeichnis (BfN_Ueberschrift 1 oN)</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Glossar (BfN_Ueberschrift 1 oN)</w:t>
      </w:r>
    </w:fldSimple>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Anhang_Ueberschrift_1 ">
      <w:r>
        <w:rPr>
          <w:noProof/>
        </w:rPr>
        <w:t>Anhang (BfN_Anhang_Ueberschrift_1)</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Anhang_Ueberschrift_1 ">
      <w:r>
        <w:rPr>
          <w:noProof/>
        </w:rPr>
        <w:t>Anhang (BfN_Anhang_Ueberschrift_1)</w:t>
      </w:r>
    </w:fldSimple>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" fillcolor="#0a5aa0 [3215]" stroked="f" strokeweight=".5pt">
              <o:lock v:ext="edit" aspectratio="t"/>
              <v:textbox inset="18mm,8mm,5mm,5mm">
                <w:txbxContent>
                  <w:p>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0528"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6672"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6" name="Grafik 6"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fldSimple w:instr=" STYLEREF BfN_Ueberschrift_1 ">
      <w:r>
        <w:rPr>
          <w:noProof/>
        </w:rPr>
        <w:t>Start des eigentlichen Inhalts mit einer zweizeiligen Überschrift als Beispiel (BfN_Überschrift 1)</w:t>
      </w:r>
    </w:fldSimple>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Inhaltsverz_Überschrift ">
      <w:r>
        <w:rPr>
          <w:noProof/>
        </w:rPr>
        <w:t>Inhaltsverzeichnis (BfN_Inhaltsverz. Überschrift)</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fldSimple w:instr=" STYLEREF  BfN_Inhaltsverz_Überschrift ">
      <w:r>
        <w:rPr>
          <w:noProof/>
        </w:rPr>
        <w:t>Inhaltsverzeichnis (BfN_Inhaltsverz. Überschrift)</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4566DB9E"/>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787CAD8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3"/>
  </w:num>
  <w:num w:numId="3">
    <w:abstractNumId w:val="4"/>
  </w:num>
  <w:num w:numId="4">
    <w:abstractNumId w:val="6"/>
  </w:num>
  <w:num w:numId="5">
    <w:abstractNumId w:val="0"/>
  </w:num>
  <w:num w:numId="6">
    <w:abstractNumId w:val="12"/>
  </w:num>
  <w:num w:numId="7">
    <w:abstractNumId w:val="3"/>
  </w:num>
  <w:num w:numId="8">
    <w:abstractNumId w:val="5"/>
  </w:num>
  <w:num w:numId="9">
    <w:abstractNumId w:val="8"/>
  </w:num>
  <w:num w:numId="10">
    <w:abstractNumId w:val="11"/>
  </w:num>
  <w:num w:numId="11">
    <w:abstractNumId w:val="6"/>
  </w:num>
  <w:num w:numId="12">
    <w:abstractNumId w:val="7"/>
  </w:num>
  <w:num w:numId="13">
    <w:abstractNumId w:val="1"/>
  </w:num>
  <w:num w:numId="14">
    <w:abstractNumId w:val="13"/>
  </w:num>
  <w:num w:numId="15">
    <w:abstractNumId w:val="10"/>
  </w:num>
  <w:num w:numId="16">
    <w:abstractNumId w:val="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center" w:pos="4536"/>
        <w:tab w:val="right" w:pos="9072"/>
      </w:tabs>
      <w:spacing w:before="0" w:after="0" w:line="240" w:lineRule="auto"/>
      <w:ind w:left="113" w:hanging="113"/>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9641" w:themeColor="accent1"/>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9641" w:themeColor="accent1"/>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before="360"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spacing w:before="0"/>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jc w:val="left"/>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4"/>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9641" w:themeColor="accent1"/>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19.xml"/><Relationship Id="rId21" Type="http://schemas.openxmlformats.org/officeDocument/2006/relationships/header" Target="header6.xml"/><Relationship Id="rId34" Type="http://schemas.openxmlformats.org/officeDocument/2006/relationships/header" Target="head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image" Target="media/image6.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8.xml"/><Relationship Id="rId28" Type="http://schemas.openxmlformats.org/officeDocument/2006/relationships/image" Target="media/image5.jpg"/><Relationship Id="rId36" Type="http://schemas.openxmlformats.org/officeDocument/2006/relationships/header" Target="header17.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image" Target="media/image7.jpg"/><Relationship Id="rId35" Type="http://schemas.openxmlformats.org/officeDocument/2006/relationships/header" Target="header1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creativecommons.org/licenses/by-nd/4.0/deed.de" TargetMode="Externa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6.xml"/></Relationships>
</file>

<file path=word/_rels/footer7.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3AF57-0975-49EC-8B39-794D9C664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2069</Words>
  <Characters>15614</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4</vt:lpstr>
    </vt:vector>
  </TitlesOfParts>
  <Company>LBV</Company>
  <LinksUpToDate>false</LinksUpToDate>
  <CharactersWithSpaces>17648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4</dc:title>
  <dc:creator>Bundesamt für Naturschutz</dc:creator>
  <cp:lastModifiedBy>Adelheid Landwehr</cp:lastModifiedBy>
  <cp:revision>10</cp:revision>
  <cp:lastPrinted>2022-06-09T14:43:00Z</cp:lastPrinted>
  <dcterms:created xsi:type="dcterms:W3CDTF">2022-08-25T14:24:00Z</dcterms:created>
  <dcterms:modified xsi:type="dcterms:W3CDTF">2022-12-14T11:58:00Z</dcterms:modified>
</cp:coreProperties>
</file>