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1998C59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JBWEGg/AgAAhAQA&#10;AA4AAAAAAAAAAAAAAAAALgIAAGRycy9lMm9Eb2MueG1sUEsBAi0AFAAGAAgAAAAhANRin3nhAAAA&#10;DAEAAA8AAAAAAAAAAAAAAAAAmQQAAGRycy9kb3ducmV2LnhtbFBLBQYAAAAABAAEAPMAAACnBQAA&#10;AAA=&#10;" fillcolor="#009641" stroked="f" strokeweight=".5pt">
                <o:lock v:ext="edit" aspectratio="t"/>
                <v:textbox inset="4mm,,4mm">
                  <w:txbxContent>
                    <w:p w14:paraId="5FBCF6DB" w14:textId="77777777" w:rsidR="008C4612" w:rsidRDefault="00884A00">
                      <w:pPr>
                        <w:pStyle w:val="BfNSchriftenweiss"/>
                      </w:pPr>
                      <w:r>
                        <w:t>BfN-Schriften</w:t>
                      </w:r>
                    </w:p>
                    <w:p w14:paraId="6F5708CC" w14:textId="77777777" w:rsidR="008C4612" w:rsidRDefault="00884A00">
                      <w:pPr>
                        <w:pStyle w:val="BfNSchriftennummer"/>
                      </w:pPr>
                      <w:r>
                        <w:t>Nr</w:t>
                      </w:r>
                    </w:p>
                    <w:p w14:paraId="78F960C2" w14:textId="77777777" w:rsidR="008C4612" w:rsidRDefault="00884A00">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3E9DE6CB"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" fillcolor="#0a5aa0" stroked="f" strokeweight=".5pt">
                <v:textbox inset="18mm,8mm,5mm,5mm">
                  <w:txbxContent>
                    <w:p w14:paraId="6EED58C9" w14:textId="77777777" w:rsidR="008C4612" w:rsidRDefault="00884A00">
                      <w:pPr>
                        <w:pStyle w:val="BfNTitelberschrift26-28"/>
                      </w:pPr>
                      <w:r>
                        <w:t>Kurze Überschriften werden im Format BfN_Titelüberschrift_26-28 gesetzt</w:t>
                      </w:r>
                    </w:p>
                    <w:p w14:paraId="2273FDAC" w14:textId="77777777" w:rsidR="008C4612" w:rsidRDefault="00884A00">
                      <w:pPr>
                        <w:pStyle w:val="BfNUnterberschrift18-20"/>
                      </w:pPr>
                      <w:r>
                        <w:t xml:space="preserve">Erklärende Untertitel werden im Format </w:t>
                      </w:r>
                    </w:p>
                    <w:p w14:paraId="56D783A1" w14:textId="77777777" w:rsidR="008C4612" w:rsidRDefault="00884A00">
                      <w:pPr>
                        <w:pStyle w:val="BfNUnterberschrift18-20"/>
                      </w:pPr>
                      <w:r>
                        <w:t>BfN_Unterüberschrift_18-20 gesetzt</w:t>
                      </w:r>
                    </w:p>
                    <w:p w14:paraId="24E190A8" w14:textId="77777777" w:rsidR="008C4612" w:rsidRDefault="00884A00">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0" w:name="_Toc93090203"/>
      <w:bookmarkStart w:id="1" w:name="_Toc100576469"/>
      <w:r>
        <w:lastRenderedPageBreak/>
        <w:t>Impressum</w:t>
      </w:r>
      <w:bookmarkEnd w:id="0"/>
      <w:bookmarkEnd w:id="1"/>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tabs>
          <w:tab w:val="left" w:pos="2977"/>
        </w:tabs>
      </w:pPr>
      <w:proofErr w:type="spellStart"/>
      <w:r>
        <w:t>Ak</w:t>
      </w:r>
      <w:proofErr w:type="spellEnd"/>
      <w:r>
        <w:t>. Tit. Vorn. Name</w:t>
      </w:r>
      <w:r>
        <w:tab/>
        <w:t>Straße, PLZ Stadt</w:t>
      </w:r>
      <w:r>
        <w:br/>
      </w:r>
      <w:r>
        <w:tab/>
        <w:t>E-Mail:</w:t>
      </w:r>
    </w:p>
    <w:p>
      <w:pPr>
        <w:pStyle w:val="BfNImpressumTextlinksbndig"/>
        <w:tabs>
          <w:tab w:val="left" w:pos="2977"/>
        </w:tabs>
      </w:pPr>
      <w:proofErr w:type="spellStart"/>
      <w:r>
        <w:t>Ak</w:t>
      </w:r>
      <w:proofErr w:type="spellEnd"/>
      <w:r>
        <w:t>. Tit. Vorn. Name</w:t>
      </w:r>
      <w:r>
        <w:tab/>
        <w:t>Straße, PLZ Stadt</w:t>
      </w:r>
      <w:r>
        <w:br/>
      </w:r>
      <w:r>
        <w:tab/>
        <w:t>E-Mail:</w:t>
      </w:r>
    </w:p>
    <w:p>
      <w:pPr>
        <w:pStyle w:val="BfNImpressumfett"/>
      </w:pPr>
      <w:r>
        <w:t xml:space="preserve">Fachbetreuung im </w:t>
      </w:r>
      <w:proofErr w:type="spellStart"/>
      <w:r>
        <w:t>BfN</w:t>
      </w:r>
      <w:proofErr w:type="spellEnd"/>
      <w:r>
        <w:t>:</w:t>
      </w:r>
    </w:p>
    <w:p>
      <w:pPr>
        <w:pStyle w:val="BfNImpressumTextlinksbndig"/>
        <w:tabs>
          <w:tab w:val="left" w:pos="2977"/>
        </w:tabs>
      </w:pPr>
      <w:proofErr w:type="spellStart"/>
      <w:r>
        <w:t>Ak</w:t>
      </w:r>
      <w:proofErr w:type="spellEnd"/>
      <w:r>
        <w:t>. Tit. Vorn. Name</w:t>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Klimaschutz, Naturschutz und nukleare Sicherheit (BMUKN) (FKZ: </w:t>
      </w:r>
      <w:proofErr w:type="gramStart"/>
      <w:r>
        <w:t xml:space="preserve">  )</w:t>
      </w:r>
      <w:proofErr w:type="gramEnd"/>
      <w:r>
        <w:t>.</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 xml:space="preserve">URL: </w:t>
      </w:r>
      <w:hyperlink r:id="rId16" w:history="1">
        <w:r>
          <w:rPr>
            <w:rStyle w:val="Hyperlink"/>
          </w:rPr>
          <w:t>www.bfn.de</w:t>
        </w:r>
      </w:hyperlink>
      <w:r>
        <w:t xml:space="preserve"> </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3B45E5A9"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" filled="f" stroked="f" strokeweight=".5pt">
                <v:textbox inset="0,2mm,,0">
                  <w:txbxContent>
                    <w:p w14:paraId="046CF2D1" w14:textId="77777777" w:rsidR="008C4612" w:rsidRDefault="00884A00">
                      <w:r>
                        <w:rPr>
                          <w:noProof/>
                        </w:rPr>
                        <w:drawing>
                          <wp:inline distT="0" distB="0" distL="0" distR="0" wp14:anchorId="3868D59D" wp14:editId="28D7B823">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9"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t>Bundesministeriums für Umwelt, Klimaschutz, Naturschutz und nukleare Sicherheit (BMUKN)</w:t>
      </w:r>
      <w:bookmarkStart w:id="2" w:name="_GoBack"/>
      <w:bookmarkEnd w:id="2"/>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20"/>
          <w:headerReference w:type="default" r:id="rId21"/>
          <w:footerReference w:type="even" r:id="rId22"/>
          <w:headerReference w:type="first" r:id="rId23"/>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3" w:name="_Toc93081861"/>
      <w:bookmarkStart w:id="4" w:name="_Toc93090204"/>
      <w:bookmarkStart w:id="5" w:name="_Toc100576470"/>
      <w:r>
        <w:lastRenderedPageBreak/>
        <w:t>Inhaltsverzeichnis</w:t>
      </w:r>
      <w:bookmarkEnd w:id="3"/>
      <w:bookmarkEnd w:id="4"/>
      <w:r>
        <w:t xml:space="preserve"> (</w:t>
      </w:r>
      <w:proofErr w:type="spellStart"/>
      <w:r>
        <w:t>BfN_Inhaltsverz</w:t>
      </w:r>
      <w:proofErr w:type="spellEnd"/>
      <w:r>
        <w:t>. Überschrift)</w:t>
      </w:r>
      <w:bookmarkEnd w:id="5"/>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10</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10</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10</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10</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10</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10</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17</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17</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17</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4"/>
          <w:headerReference w:type="default" r:id="rId25"/>
          <w:footerReference w:type="default" r:id="rId26"/>
          <w:headerReference w:type="firs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6" w:name="_Toc93081865"/>
      <w:bookmarkStart w:id="7" w:name="_Toc93090213"/>
      <w:bookmarkStart w:id="8" w:name="_Toc100576474"/>
      <w:bookmarkStart w:id="9" w:name="_Toc117087691"/>
      <w:r>
        <w:lastRenderedPageBreak/>
        <w:t>Vorwort (</w:t>
      </w:r>
      <w:proofErr w:type="spellStart"/>
      <w:r>
        <w:t>BfN_Überschrift</w:t>
      </w:r>
      <w:proofErr w:type="spellEnd"/>
      <w:r>
        <w:t xml:space="preserve"> 1 </w:t>
      </w:r>
      <w:proofErr w:type="spellStart"/>
      <w:r>
        <w:rPr>
          <w:iCs/>
        </w:rPr>
        <w:t>oN</w:t>
      </w:r>
      <w:proofErr w:type="spellEnd"/>
      <w:r>
        <w:t>)</w:t>
      </w:r>
      <w:bookmarkEnd w:id="6"/>
      <w:bookmarkEnd w:id="7"/>
      <w:bookmarkEnd w:id="8"/>
      <w:bookmarkEnd w:id="9"/>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10" w:name="_Toc100576475"/>
      <w:bookmarkStart w:id="11" w:name="_Toc117087692"/>
      <w:bookmarkStart w:id="12" w:name="_Toc93081866"/>
      <w:bookmarkStart w:id="13"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10"/>
      <w:bookmarkEnd w:id="11"/>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4" w:name="_Toc100576476"/>
      <w:bookmarkStart w:id="15" w:name="_Toc117087693"/>
      <w:r>
        <w:lastRenderedPageBreak/>
        <w:t>Abstract (</w:t>
      </w:r>
      <w:proofErr w:type="spellStart"/>
      <w:r>
        <w:t>BfN_Überschrift</w:t>
      </w:r>
      <w:proofErr w:type="spellEnd"/>
      <w:r>
        <w:t xml:space="preserve"> 1 </w:t>
      </w:r>
      <w:proofErr w:type="spellStart"/>
      <w:r>
        <w:rPr>
          <w:iCs/>
        </w:rPr>
        <w:t>oN</w:t>
      </w:r>
      <w:proofErr w:type="spellEnd"/>
      <w:r>
        <w:t>)</w:t>
      </w:r>
      <w:bookmarkEnd w:id="14"/>
      <w:bookmarkEnd w:id="15"/>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8"/>
          <w:headerReference w:type="default" r:id="rId29"/>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pPr>
      <w:bookmarkStart w:id="16" w:name="_Toc100576477"/>
      <w:bookmarkStart w:id="17" w:name="_Toc117087694"/>
      <w:r>
        <w:lastRenderedPageBreak/>
        <w:t>Start des eigentlichen Inhalts mit einer zweizeiligen Überschrift als Beispiel (</w:t>
      </w:r>
      <w:proofErr w:type="spellStart"/>
      <w:r>
        <w:t>BfN_Überschrift</w:t>
      </w:r>
      <w:proofErr w:type="spellEnd"/>
      <w:r>
        <w:t xml:space="preserve"> 1)</w:t>
      </w:r>
      <w:bookmarkEnd w:id="12"/>
      <w:bookmarkEnd w:id="13"/>
      <w:bookmarkEnd w:id="16"/>
      <w:bookmarkEnd w:id="17"/>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8" w:name="_Toc499019434"/>
      <w:bookmarkStart w:id="19" w:name="_Toc97136580"/>
      <w:r>
        <w:t xml:space="preserve">Tab. </w:t>
      </w:r>
      <w:fldSimple w:instr=" SEQ Tabelle \* ARABIC ">
        <w:r>
          <w:rPr>
            <w:noProof/>
          </w:rPr>
          <w:t>1</w:t>
        </w:r>
      </w:fldSimple>
      <w:r>
        <w:t>:</w:t>
      </w:r>
      <w:r>
        <w:tab/>
      </w:r>
      <w:bookmarkStart w:id="20" w:name="_Hlk97139979"/>
      <w:r>
        <w:t xml:space="preserve">Text bitte immer über die rechte Maustaste „Beschriftung einfügen“. Dann den Text formatieren </w:t>
      </w:r>
      <w:bookmarkEnd w:id="18"/>
      <w:r>
        <w:t>in „</w:t>
      </w:r>
      <w:proofErr w:type="spellStart"/>
      <w:r>
        <w:t>BfN_Tabellenüberschrift</w:t>
      </w:r>
      <w:proofErr w:type="spellEnd"/>
      <w:r>
        <w:t>“. Ansonsten erscheint er nicht im Tabellenverzeichnis.</w:t>
      </w:r>
      <w:bookmarkEnd w:id="19"/>
      <w:bookmarkEnd w:id="20"/>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blHeader/>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1"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2"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1"/>
      <w:r>
        <w:tab/>
        <w:t>Der Tabellentitel hat immer die gleiche Formatierung und kann auch ggf. über mehrere Zeilen gehen, wie hier zu sehen</w:t>
      </w:r>
      <w:bookmarkEnd w:id="22"/>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3" w:name="_Toc93081867"/>
      <w:bookmarkStart w:id="24" w:name="_Toc93090215"/>
      <w:bookmarkStart w:id="25" w:name="_Toc100576478"/>
      <w:bookmarkStart w:id="26" w:name="_Toc117087695"/>
      <w:r>
        <w:lastRenderedPageBreak/>
        <w:t>Beispiele Abbildungsverwendung (</w:t>
      </w:r>
      <w:proofErr w:type="spellStart"/>
      <w:r>
        <w:t>BfN_Überschrift</w:t>
      </w:r>
      <w:proofErr w:type="spellEnd"/>
      <w:r>
        <w:t xml:space="preserve"> 1)</w:t>
      </w:r>
      <w:bookmarkEnd w:id="23"/>
      <w:bookmarkEnd w:id="24"/>
      <w:bookmarkEnd w:id="25"/>
      <w:bookmarkEnd w:id="26"/>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30">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7" w:name="_Toc101513286"/>
      <w:r>
        <w:t xml:space="preserve">Abb. </w:t>
      </w:r>
      <w:fldSimple w:instr=" SEQ Abb. \* ARABIC ">
        <w:r>
          <w:rPr>
            <w:noProof/>
          </w:rPr>
          <w:t>1</w:t>
        </w:r>
      </w:fldSimple>
      <w:r>
        <w:t>:</w:t>
      </w:r>
      <w:r>
        <w:tab/>
      </w:r>
      <w:bookmarkStart w:id="28" w:name="_Hlk97140152"/>
      <w:bookmarkStart w:id="29"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8"/>
      <w:r>
        <w:t xml:space="preserve"> (Quelle: nicht vergessen!)</w:t>
      </w:r>
      <w:bookmarkEnd w:id="27"/>
      <w:bookmarkEnd w:id="29"/>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1"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0" w:name="_Toc101513287"/>
      <w:r>
        <w:t xml:space="preserve">Abb. </w:t>
      </w:r>
      <w:fldSimple w:instr=" SEQ Abb. \* ARABIC ">
        <w:r>
          <w:rPr>
            <w:noProof/>
          </w:rPr>
          <w:t>2</w:t>
        </w:r>
      </w:fldSimple>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0"/>
    </w:p>
    <w:p>
      <w:pPr>
        <w:pStyle w:val="BfNUeberschrift1"/>
      </w:pPr>
      <w:r>
        <w:br w:type="page"/>
      </w:r>
      <w:bookmarkStart w:id="31" w:name="_Toc93081868"/>
      <w:bookmarkStart w:id="32" w:name="_Toc93090216"/>
      <w:bookmarkStart w:id="33" w:name="_Toc100576479"/>
      <w:bookmarkStart w:id="34" w:name="_Toc117087696"/>
      <w:r>
        <w:lastRenderedPageBreak/>
        <w:t>Überschrift der Kategorie 1 (BfN_Ueberschrift_1)</w:t>
      </w:r>
      <w:bookmarkEnd w:id="31"/>
      <w:bookmarkEnd w:id="32"/>
      <w:bookmarkEnd w:id="33"/>
      <w:bookmarkEnd w:id="34"/>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5" w:name="_Toc93081869"/>
      <w:bookmarkStart w:id="36" w:name="_Toc93090217"/>
      <w:bookmarkStart w:id="37" w:name="_Toc100576480"/>
      <w:bookmarkStart w:id="38" w:name="_Toc117087697"/>
      <w:r>
        <w:t>Überschrift der Kategorie 1 mit Nummerierung (BfN_Ueberschrift_1)</w:t>
      </w:r>
      <w:bookmarkEnd w:id="35"/>
      <w:bookmarkEnd w:id="36"/>
      <w:bookmarkEnd w:id="37"/>
      <w:bookmarkEnd w:id="38"/>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39" w:name="_Toc93081870"/>
      <w:bookmarkStart w:id="40" w:name="_Toc93090218"/>
      <w:bookmarkStart w:id="41" w:name="_Toc100576481"/>
      <w:bookmarkStart w:id="42" w:name="_Toc117087698"/>
      <w:r>
        <w:t>Überschrift der Kategorie 2 mit Nummerierung (</w:t>
      </w:r>
      <w:proofErr w:type="spellStart"/>
      <w:r>
        <w:t>BfN_Ueberschrift</w:t>
      </w:r>
      <w:proofErr w:type="spellEnd"/>
      <w:r>
        <w:t xml:space="preserve"> 2)</w:t>
      </w:r>
      <w:bookmarkEnd w:id="39"/>
      <w:bookmarkEnd w:id="40"/>
      <w:bookmarkEnd w:id="41"/>
      <w:bookmarkEnd w:id="4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3" w:name="_Toc93081871"/>
      <w:bookmarkStart w:id="44" w:name="_Toc93090219"/>
      <w:bookmarkStart w:id="45" w:name="_Toc100576482"/>
      <w:bookmarkStart w:id="46" w:name="_Toc117087699"/>
      <w:r>
        <w:t>Überschrift der Kategorie 2 mit Nummerierung (BfN_Ueberschrift_2)</w:t>
      </w:r>
      <w:bookmarkEnd w:id="43"/>
      <w:bookmarkEnd w:id="44"/>
      <w:bookmarkEnd w:id="45"/>
      <w:bookmarkEnd w:id="46"/>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7" w:name="_Toc93081872"/>
      <w:bookmarkStart w:id="48" w:name="_Toc93090220"/>
      <w:bookmarkStart w:id="49" w:name="_Toc100576483"/>
      <w:bookmarkStart w:id="50" w:name="_Toc117087700"/>
      <w:r>
        <w:t>Überschrift der Kategorie 3 mit Nummerierung (BfN_Ueberschrift_3)</w:t>
      </w:r>
      <w:bookmarkEnd w:id="47"/>
      <w:bookmarkEnd w:id="48"/>
      <w:bookmarkEnd w:id="49"/>
      <w:bookmarkEnd w:id="50"/>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1" w:name="_Toc100576484"/>
      <w:bookmarkStart w:id="52" w:name="_Toc117087701"/>
      <w:r>
        <w:t>Überschrift der Kategorie 3 mit Nummerierung (BfN_Ueberschrift_3)</w:t>
      </w:r>
      <w:bookmarkEnd w:id="51"/>
      <w:bookmarkEnd w:id="5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FormatvorlageBfNTextbox-TextblauAufzhlungBlock"/>
      </w:pPr>
      <w:r>
        <w:t xml:space="preserve">Aufzählung in der </w:t>
      </w:r>
      <w:proofErr w:type="spellStart"/>
      <w:r>
        <w:t>Textbox</w:t>
      </w:r>
      <w:proofErr w:type="spellEnd"/>
      <w:r>
        <w:t xml:space="preserve"> (</w:t>
      </w:r>
      <w:proofErr w:type="spellStart"/>
      <w:r>
        <w:t>BfN_Textbox</w:t>
      </w:r>
      <w:proofErr w:type="spellEnd"/>
      <w:r>
        <w:t>-Text blau Aufzählung)</w:t>
      </w:r>
    </w:p>
    <w:p>
      <w:pPr>
        <w:pStyle w:val="FormatvorlageBfNTextbox-TextblauAufzhlungBlock"/>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2">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fldSimple w:instr=" SEQ Abb. \* ARABIC ">
        <w:r>
          <w:rPr>
            <w:noProof/>
          </w:rPr>
          <w:t>3</w:t>
        </w:r>
      </w:fldSimple>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3"/>
    </w:p>
    <w:p>
      <w:pPr>
        <w:pStyle w:val="BfNStandard"/>
      </w:pPr>
      <w:bookmarkStart w:id="54" w:name="_Toc93081873"/>
      <w:bookmarkStart w:id="55" w:name="_Toc93090221"/>
    </w:p>
    <w:p>
      <w:pPr>
        <w:pStyle w:val="BfNAbschnittswechsel"/>
        <w:sectPr>
          <w:headerReference w:type="even" r:id="rId33"/>
          <w:headerReference w:type="default" r:id="rId34"/>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7702"/>
      <w:r>
        <w:lastRenderedPageBreak/>
        <w:t>Literaturverzeichnis (</w:t>
      </w:r>
      <w:proofErr w:type="spellStart"/>
      <w:r>
        <w:t>BfN_Ueberschrift</w:t>
      </w:r>
      <w:proofErr w:type="spellEnd"/>
      <w:r>
        <w:t xml:space="preserve"> 1 </w:t>
      </w:r>
      <w:proofErr w:type="spellStart"/>
      <w:r>
        <w:t>oN</w:t>
      </w:r>
      <w:proofErr w:type="spellEnd"/>
      <w:r>
        <w:t>)</w:t>
      </w:r>
      <w:bookmarkEnd w:id="54"/>
      <w:bookmarkEnd w:id="55"/>
      <w:bookmarkEnd w:id="56"/>
      <w:bookmarkEnd w:id="57"/>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9</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9</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11</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8</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w:t>
      </w:r>
      <w:proofErr w:type="spellStart"/>
      <w:r>
        <w:t>BfN_Ueberschrift</w:t>
      </w:r>
      <w:proofErr w:type="spellEnd"/>
      <w:r>
        <w:t xml:space="preserve"> 1 </w:t>
      </w:r>
      <w:proofErr w:type="spellStart"/>
      <w:r>
        <w:t>oN</w:t>
      </w:r>
      <w:proofErr w:type="spellEnd"/>
      <w:r>
        <w:t>)</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blHeader/>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7706"/>
      <w:r>
        <w:lastRenderedPageBreak/>
        <w:t>Glossar (</w:t>
      </w:r>
      <w:proofErr w:type="spellStart"/>
      <w:r>
        <w:t>BfN_Ueberschrift</w:t>
      </w:r>
      <w:proofErr w:type="spellEnd"/>
      <w:r>
        <w:t xml:space="preserve"> 1 </w:t>
      </w:r>
      <w:proofErr w:type="spellStart"/>
      <w:r>
        <w:t>oN</w:t>
      </w:r>
      <w:proofErr w:type="spellEnd"/>
      <w:r>
        <w:t>)</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blHeader/>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5"/>
          <w:headerReference w:type="default" r:id="rId36"/>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pPr>
        <w:pStyle w:val="BfNStandard"/>
      </w:pPr>
      <w:r>
        <w:t xml:space="preserve">Fließtext in </w:t>
      </w:r>
      <w:proofErr w:type="spellStart"/>
      <w:r>
        <w:t>BfN_Standard</w:t>
      </w:r>
      <w:proofErr w:type="spellEnd"/>
    </w:p>
    <w:p>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pPr>
        <w:pStyle w:val="BfNStandard"/>
      </w:pPr>
      <w:bookmarkStart w:id="81" w:name="_Toc93090225"/>
      <w:r>
        <w:t xml:space="preserve">Fließtext in </w:t>
      </w:r>
      <w:proofErr w:type="spellStart"/>
      <w:r>
        <w:t>BfN_Standard</w:t>
      </w:r>
      <w:proofErr w:type="spellEnd"/>
      <w:r>
        <w:t xml:space="preserve">   </w:t>
      </w:r>
    </w:p>
    <w:p>
      <w:pPr>
        <w:pStyle w:val="BfNAnhangUeberschrift1"/>
        <w:numPr>
          <w:ilvl w:val="0"/>
          <w:numId w:val="2"/>
        </w:numPr>
      </w:pPr>
      <w:bookmarkStart w:id="82" w:name="_Toc100576490"/>
      <w:bookmarkStart w:id="83" w:name="_Toc117087710"/>
      <w:r>
        <w:t>Anhang (BfN_Anhang_Ueberschrift_1)</w:t>
      </w:r>
      <w:bookmarkEnd w:id="81"/>
      <w:bookmarkEnd w:id="82"/>
      <w:bookmarkEnd w:id="83"/>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7"/>
          <w:headerReference w:type="default" r:id="rId38"/>
          <w:headerReference w:type="first" r:id="rId39"/>
          <w:footerReference w:type="first" r:id="rId40"/>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 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sectPr>
      <w:headerReference w:type="first" r:id="rId41"/>
      <w:footerReference w:type="first" r:id="rId42"/>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(BfN_Fußnote)</w:t>
      </w:r>
    </w:p>
  </w:footnote>
  <w:footnote w:id="3">
    <w:p>
      <w:pPr>
        <w:pStyle w:val="BfNFunote"/>
      </w:pPr>
      <w:r>
        <w:rPr>
          <w:rStyle w:val="Funotenzeichen"/>
        </w:rPr>
        <w:footnoteRef/>
      </w:r>
      <w:r>
        <w:t xml:space="preserve"> </w:t>
      </w:r>
      <w:r>
        <w:tab/>
        <w:t>Hier wird der Text für eine Fußnote eingesetzt. (BfN_Fußnote)</w:t>
      </w:r>
    </w:p>
  </w:footnote>
  <w:footnote w:id="4">
    <w:p>
      <w:pPr>
        <w:pStyle w:val="BfNFunote"/>
      </w:pPr>
      <w:r>
        <w:rPr>
          <w:rStyle w:val="Funotenzeichen"/>
        </w:rPr>
        <w:footnoteRef/>
      </w:r>
      <w:r>
        <w:t xml:space="preserve"> </w:t>
      </w:r>
      <w:r>
        <w:tab/>
        <w:t xml:space="preserve">Hier wird der Text für eine Fußnote eingesetzt. (BfN_Fußnote) </w:t>
      </w:r>
    </w:p>
  </w:footnote>
  <w:footnote w:id="5">
    <w:p>
      <w:pPr>
        <w:pStyle w:val="BfNFunote"/>
      </w:pPr>
      <w:r>
        <w:rPr>
          <w:rStyle w:val="Funotenzeichen"/>
        </w:rPr>
        <w:footnoteRef/>
      </w:r>
      <w:r>
        <w:t xml:space="preserve"> </w:t>
      </w:r>
      <w:r>
        <w:tab/>
        <w:t>Hier wird der Text für eine Fußnote eingesetzt. (BfN_Fußnote)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elbild"/>
      <w:tag w:val="Titelbild"/>
      <w:id w:val="220727527"/>
      <w:picture/>
    </w:sdtPr>
    <w:sdtContent>
      <w:p>
        <w:pPr>
          <w:framePr w:w="11227" w:h="4649" w:hRule="exact" w:wrap="around" w:vAnchor="page" w:hAnchor="page" w:x="341" w:y="6975" w:anchorLock="1"/>
          <w:shd w:val="clear" w:color="auto" w:fill="FFFFFF" w:themeFill="background1"/>
        </w:pPr>
        <w:r>
          <w:rPr>
            <w:noProof/>
          </w:rPr>
          <w:drawing>
            <wp:inline distT="0" distB="0" distL="0" distR="0">
              <wp:extent cx="13813639" cy="6133256"/>
              <wp:effectExtent l="0" t="0" r="0" b="0"/>
              <wp:docPr id="2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664" t="3713" r="-83628" b="-81678"/>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448344238"/>
      <w:picture/>
    </w:sdtPr>
    <w:sdtContent>
      <w:p>
        <w:pPr>
          <w:framePr w:w="11227" w:h="4649" w:hRule="exact" w:wrap="around" w:vAnchor="page" w:hAnchor="page" w:x="341" w:y="6975" w:anchorLock="1"/>
          <w:shd w:val="clear" w:color="auto" w:fill="FFFFFF" w:themeFill="background1"/>
        </w:pPr>
        <w:r>
          <w:rPr>
            <w:noProof/>
          </w:rPr>
          <w:drawing>
            <wp:inline distT="0" distB="0" distL="0" distR="0">
              <wp:extent cx="13813639" cy="6133256"/>
              <wp:effectExtent l="0" t="0" r="0" b="0"/>
              <wp:docPr id="2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050" t="9241" r="-83014"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02944139"/>
      <w:picture/>
    </w:sdtPr>
    <w:sdtContent>
      <w:p>
        <w:pPr>
          <w:framePr w:w="5500" w:h="4649" w:hRule="exact" w:wrap="around" w:vAnchor="page" w:hAnchor="page" w:x="6068" w:y="11795" w:anchorLock="1"/>
          <w:shd w:val="clear" w:color="auto" w:fill="FFFFFF" w:themeFill="background1"/>
        </w:pPr>
        <w:r>
          <w:rPr>
            <w:noProof/>
          </w:rPr>
          <w:drawing>
            <wp:inline distT="0" distB="0" distL="0" distR="0">
              <wp:extent cx="13813639" cy="6133256"/>
              <wp:effectExtent l="0" t="0" r="0" b="0"/>
              <wp:docPr id="24"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964" t="9241" r="-80928"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79441248"/>
      <w:picture/>
    </w:sdtPr>
    <w:sdtContent>
      <w:p>
        <w:pPr>
          <w:framePr w:w="5500" w:h="4649" w:hRule="exact" w:wrap="around" w:vAnchor="page" w:hAnchor="page" w:x="341" w:y="11795" w:anchorLock="1"/>
          <w:shd w:val="clear" w:color="auto" w:fill="FFFFFF" w:themeFill="background1"/>
        </w:pPr>
        <w:r>
          <w:rPr>
            <w:noProof/>
          </w:rPr>
          <w:drawing>
            <wp:inline distT="0" distB="0" distL="0" distR="0">
              <wp:extent cx="13813639" cy="6133256"/>
              <wp:effectExtent l="0" t="0" r="0" b="0"/>
              <wp:docPr id="20"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2298" t="9794" r="-130262" b="-87759"/>
                      <a:stretch/>
                    </pic:blipFill>
                    <pic:spPr bwMode="auto">
                      <a:xfrm>
                        <a:off x="0" y="0"/>
                        <a:ext cx="13813639" cy="6133256"/>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Zusammenfassung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Abstract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mit Nummerierung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Glossar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Abkürzungsverzeichnis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p/>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p/>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0BAB8123" id="_x0000_t202" coordsize="21600,21600" o:spt="202" path="m,l,21600r21600,l21600,xe">
              <v:stroke joinstyle="miter"/>
              <v:path gradientshapeok="t" o:connecttype="rect"/>
            </v:shapetype>
            <v:shape id="Textfeld 3" o:spid="_x0000_s1029" type="#_x0000_t202" alt="&quot;&quot;"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" fillcolor="#0a5aa0 [3215]" stroked="f" strokeweight=".5pt">
              <o:lock v:ext="edit" aspectratio="t"/>
              <v:textbox inset="18mm,8mm,5mm,5mm">
                <w:txbxContent>
                  <w:p w14:paraId="76BFD0DB" w14:textId="77777777" w:rsidR="008C4612" w:rsidRDefault="008C4612">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6672"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769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Start des eigentlichen Inhalts mit einer zweizeiligen Überschrift als Beispiel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20328520"/>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C93C7B8E"/>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lvlOverride w:ilvl="0">
      <w:lvl w:ilvl="0">
        <w:start w:val="1"/>
        <w:numFmt w:val="bullet"/>
        <w:pStyle w:val="BfNAufzhlunggrnePunkte"/>
        <w:lvlText w:val=""/>
        <w:lvlJc w:val="left"/>
        <w:pPr>
          <w:ind w:left="340" w:hanging="340"/>
        </w:pPr>
        <w:rPr>
          <w:rFonts w:ascii="Symbol" w:hAnsi="Symbol" w:hint="default"/>
          <w:b w:val="0"/>
          <w:i w:val="0"/>
          <w:color w:val="007030" w:themeColor="accent1" w:themeShade="BF"/>
          <w:sz w:val="22"/>
          <w:u w:val="none" w:color="FF0000"/>
        </w:rPr>
      </w:lvl>
    </w:lvlOverride>
    <w:lvlOverride w:ilvl="1">
      <w:lvl w:ilvl="1">
        <w:start w:val="1"/>
        <w:numFmt w:val="bullet"/>
        <w:lvlText w:val="o"/>
        <w:lvlJc w:val="left"/>
        <w:pPr>
          <w:ind w:left="680" w:hanging="340"/>
        </w:pPr>
        <w:rPr>
          <w:rFonts w:ascii="Calibri" w:hAnsi="Calibri"/>
          <w:color w:val="007030" w:themeColor="accent1" w:themeShade="BF"/>
        </w:rPr>
      </w:lvl>
    </w:lvlOverride>
    <w:lvlOverride w:ilvl="2">
      <w:lvl w:ilvl="2">
        <w:start w:val="1"/>
        <w:numFmt w:val="bullet"/>
        <w:lvlText w:val=""/>
        <w:lvlJc w:val="left"/>
        <w:pPr>
          <w:ind w:left="1021" w:hanging="341"/>
        </w:pPr>
        <w:rPr>
          <w:rFonts w:ascii="Wingdings" w:hAnsi="Wingdings" w:hint="default"/>
          <w:color w:val="007030" w:themeColor="accent1" w:themeShade="BF"/>
        </w:rPr>
      </w:lvl>
    </w:lvlOverride>
  </w:num>
  <w:num w:numId="2">
    <w:abstractNumId w:val="3"/>
  </w:num>
  <w:num w:numId="3">
    <w:abstractNumId w:val="4"/>
    <w:lvlOverride w:ilvl="0">
      <w:lvl w:ilvl="0">
        <w:start w:val="1"/>
        <w:numFmt w:val="upperLetter"/>
        <w:lvlText w:val="%1."/>
        <w:lvlJc w:val="left"/>
        <w:pPr>
          <w:ind w:left="340" w:hanging="340"/>
        </w:pPr>
        <w:rPr>
          <w:rFonts w:ascii="Calibri" w:hAnsi="Calibri" w:hint="default"/>
          <w:b/>
          <w:i w:val="0"/>
          <w:color w:val="007030" w:themeColor="accent1" w:themeShade="BF"/>
          <w:sz w:val="24"/>
        </w:rPr>
      </w:lvl>
    </w:lvlOverride>
  </w:num>
  <w:num w:numId="4">
    <w:abstractNumId w:val="6"/>
    <w:lvlOverride w:ilvl="0">
      <w:lvl w:ilvl="0">
        <w:start w:val="1"/>
        <w:numFmt w:val="decimal"/>
        <w:pStyle w:val="BfNAufzhlungZiffern"/>
        <w:lvlText w:val="%1."/>
        <w:lvlJc w:val="left"/>
        <w:pPr>
          <w:tabs>
            <w:tab w:val="num" w:pos="357"/>
          </w:tabs>
          <w:ind w:left="360" w:hanging="360"/>
        </w:pPr>
        <w:rPr>
          <w:rFonts w:hint="default"/>
          <w:b/>
          <w:color w:val="007030" w:themeColor="accent1" w:themeShade="BF"/>
        </w:rPr>
      </w:lvl>
    </w:lvlOverride>
    <w:lvlOverride w:ilvl="1">
      <w:lvl w:ilvl="1">
        <w:start w:val="1"/>
        <w:numFmt w:val="decimal"/>
        <w:lvlText w:val="%1.%2."/>
        <w:lvlJc w:val="left"/>
        <w:pPr>
          <w:tabs>
            <w:tab w:val="num" w:pos="851"/>
          </w:tabs>
          <w:ind w:left="851" w:hanging="491"/>
        </w:pPr>
        <w:rPr>
          <w:rFonts w:hint="default"/>
          <w:b/>
          <w:color w:val="007030" w:themeColor="accent1" w:themeShade="BF"/>
        </w:rPr>
      </w:lvl>
    </w:lvlOverride>
    <w:lvlOverride w:ilvl="2">
      <w:lvl w:ilvl="2">
        <w:start w:val="1"/>
        <w:numFmt w:val="decimal"/>
        <w:lvlText w:val="%1.%2.%3."/>
        <w:lvlJc w:val="left"/>
        <w:pPr>
          <w:tabs>
            <w:tab w:val="num" w:pos="1531"/>
          </w:tabs>
          <w:ind w:left="1531" w:hanging="680"/>
        </w:pPr>
        <w:rPr>
          <w:rFonts w:hint="default"/>
          <w:b/>
          <w:color w:val="007030" w:themeColor="accent1" w:themeShade="BF"/>
        </w:rPr>
      </w:lvl>
    </w:lvlOverride>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7030" w:themeColor="accent1" w:themeShade="BF"/>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7030" w:themeColor="accent1" w:themeShade="BF"/>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0"/>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11"/>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7030" w:themeColor="accent1" w:themeShade="BF"/>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FormatvorlageBfNTextbox-TextblauAufzhlungBlock">
    <w:name w:val="Formatvorlage BfN_Textbox-Text blau Aufzählung + Block"/>
    <w:basedOn w:val="BfNTextbox-TextblauAufzhlung"/>
    <w:pPr>
      <w:jc w:val="both"/>
    </w:pPr>
    <w:rPr>
      <w:rFonts w:eastAsia="Times New Roman" w:cs="Times New Roman"/>
      <w:szCs w:val="20"/>
    </w:rPr>
  </w:style>
  <w:style w:type="paragraph" w:customStyle="1" w:styleId="BfNStandardnachTabellen">
    <w:name w:val="BfN_Standard_nach_Tabellen"/>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0.png"/><Relationship Id="rId26" Type="http://schemas.openxmlformats.org/officeDocument/2006/relationships/footer" Target="footer5.xml"/><Relationship Id="rId39" Type="http://schemas.openxmlformats.org/officeDocument/2006/relationships/header" Target="header18.xml"/><Relationship Id="rId21" Type="http://schemas.openxmlformats.org/officeDocument/2006/relationships/header" Target="header5.xml"/><Relationship Id="rId34" Type="http://schemas.openxmlformats.org/officeDocument/2006/relationships/header" Target="header13.xml"/><Relationship Id="rId42"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fn.de" TargetMode="External"/><Relationship Id="rId20" Type="http://schemas.openxmlformats.org/officeDocument/2006/relationships/header" Target="header4.xml"/><Relationship Id="rId29" Type="http://schemas.openxmlformats.org/officeDocument/2006/relationships/header" Target="header11.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image" Target="media/image7.jpg"/><Relationship Id="rId37" Type="http://schemas.openxmlformats.org/officeDocument/2006/relationships/header" Target="header16.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yperlink" Target="https://creativecommons.org/licenses/by-nd/4.0/deed.de" TargetMode="External"/><Relationship Id="rId31" Type="http://schemas.openxmlformats.org/officeDocument/2006/relationships/image" Target="media/image6.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footer" Target="footer4.xml"/><Relationship Id="rId27" Type="http://schemas.openxmlformats.org/officeDocument/2006/relationships/header" Target="header9.xml"/><Relationship Id="rId30" Type="http://schemas.openxmlformats.org/officeDocument/2006/relationships/image" Target="media/image5.jpg"/><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7.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AFD97-70E1-42AC-859E-94BACC665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2068</Words>
  <Characters>15623</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3</vt:lpstr>
    </vt:vector>
  </TitlesOfParts>
  <Company>LBV</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3</dc:title>
  <dc:creator>Bundesamt für Naturschutz</dc:creator>
  <cp:lastModifiedBy>Vera Kepski</cp:lastModifiedBy>
  <cp:revision>3</cp:revision>
  <cp:lastPrinted>2024-06-03T09:40:00Z</cp:lastPrinted>
  <dcterms:created xsi:type="dcterms:W3CDTF">2025-06-11T09:24:00Z</dcterms:created>
  <dcterms:modified xsi:type="dcterms:W3CDTF">2025-06-12T07:49:00Z</dcterms:modified>
</cp:coreProperties>
</file>